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49" w:rsidRPr="00CD3D62" w:rsidRDefault="00FB3C49" w:rsidP="00FB3C49">
      <w:pPr>
        <w:jc w:val="center"/>
        <w:rPr>
          <w:b/>
          <w:sz w:val="24"/>
          <w:szCs w:val="24"/>
        </w:rPr>
      </w:pPr>
      <w:r w:rsidRPr="00CD3D62">
        <w:rPr>
          <w:b/>
          <w:sz w:val="24"/>
          <w:szCs w:val="24"/>
        </w:rPr>
        <w:t>Übersichtsblatt über die vorgestellten Angebote beim Markt der Möglichkeiten</w:t>
      </w:r>
    </w:p>
    <w:p w:rsidR="00FB3C49" w:rsidRPr="00CD3D62" w:rsidRDefault="00FB3C49" w:rsidP="00FB3C49">
      <w:pPr>
        <w:jc w:val="center"/>
        <w:rPr>
          <w:b/>
          <w:sz w:val="24"/>
          <w:szCs w:val="24"/>
        </w:rPr>
      </w:pPr>
      <w:proofErr w:type="spellStart"/>
      <w:r w:rsidRPr="00CD3D62">
        <w:rPr>
          <w:b/>
          <w:sz w:val="24"/>
          <w:szCs w:val="24"/>
        </w:rPr>
        <w:t>BuG</w:t>
      </w:r>
      <w:proofErr w:type="spellEnd"/>
      <w:r w:rsidRPr="00CD3D62">
        <w:rPr>
          <w:b/>
          <w:sz w:val="24"/>
          <w:szCs w:val="24"/>
        </w:rPr>
        <w:t xml:space="preserve">-Auftaktveranstaltung am 6.9.2016 in Meerbusch </w:t>
      </w:r>
      <w:proofErr w:type="spellStart"/>
      <w:r w:rsidRPr="00CD3D62">
        <w:rPr>
          <w:b/>
          <w:sz w:val="24"/>
          <w:szCs w:val="24"/>
        </w:rPr>
        <w:t>Osterath</w:t>
      </w:r>
      <w:proofErr w:type="spellEnd"/>
    </w:p>
    <w:p w:rsidR="00FB3C49" w:rsidRPr="00CD3D62" w:rsidRDefault="00FB3C49" w:rsidP="00FB3C49">
      <w:pPr>
        <w:jc w:val="center"/>
        <w:rPr>
          <w:b/>
          <w:sz w:val="24"/>
          <w:szCs w:val="24"/>
        </w:rPr>
      </w:pPr>
      <w:r w:rsidRPr="00CD3D62">
        <w:rPr>
          <w:b/>
          <w:sz w:val="24"/>
          <w:szCs w:val="24"/>
        </w:rPr>
        <w:t xml:space="preserve">Schwerpunktthema: Umgang mit Vielfalt </w:t>
      </w:r>
    </w:p>
    <w:p w:rsidR="00FB3C49" w:rsidRPr="0017549F" w:rsidRDefault="00FB3C49" w:rsidP="00FB3C49">
      <w:pPr>
        <w:jc w:val="center"/>
        <w:rPr>
          <w:b/>
        </w:rPr>
      </w:pPr>
    </w:p>
    <w:tbl>
      <w:tblPr>
        <w:tblStyle w:val="Tabellengitternetz"/>
        <w:tblW w:w="9606" w:type="dxa"/>
        <w:tblLook w:val="04A0"/>
      </w:tblPr>
      <w:tblGrid>
        <w:gridCol w:w="3877"/>
        <w:gridCol w:w="5729"/>
      </w:tblGrid>
      <w:tr w:rsidR="00FB3C49" w:rsidTr="00241854">
        <w:trPr>
          <w:trHeight w:val="965"/>
        </w:trPr>
        <w:tc>
          <w:tcPr>
            <w:tcW w:w="3877" w:type="dxa"/>
          </w:tcPr>
          <w:p w:rsidR="00FB3C49" w:rsidRDefault="00FB3C49" w:rsidP="00241854"/>
          <w:p w:rsidR="00FB3C49" w:rsidRPr="00E07614" w:rsidRDefault="00FB3C49" w:rsidP="00241854">
            <w:pPr>
              <w:rPr>
                <w:b/>
                <w:sz w:val="24"/>
                <w:szCs w:val="24"/>
                <w:u w:val="single"/>
              </w:rPr>
            </w:pPr>
            <w:r w:rsidRPr="00E07614">
              <w:rPr>
                <w:b/>
                <w:sz w:val="24"/>
                <w:szCs w:val="24"/>
                <w:u w:val="single"/>
              </w:rPr>
              <w:t>Titel der Maßnahme/des Projektes</w:t>
            </w:r>
          </w:p>
          <w:p w:rsidR="00FB3C49" w:rsidRDefault="00FB3C49" w:rsidP="00241854"/>
        </w:tc>
        <w:tc>
          <w:tcPr>
            <w:tcW w:w="5729" w:type="dxa"/>
          </w:tcPr>
          <w:p w:rsidR="00FB3C49" w:rsidRDefault="00FB3C49" w:rsidP="00241854"/>
          <w:p w:rsidR="00FB3C49" w:rsidRDefault="00FB3C49" w:rsidP="00FB3C49">
            <w:pPr>
              <w:rPr>
                <w:rFonts w:ascii="Times New Roman" w:hAnsi="Times New Roman"/>
                <w:b/>
                <w:bCs/>
              </w:rPr>
            </w:pPr>
            <w:r>
              <w:rPr>
                <w:rFonts w:ascii="Times New Roman" w:hAnsi="Times New Roman"/>
                <w:b/>
                <w:bCs/>
              </w:rPr>
              <w:t>Das Projekt: Medienscouts</w:t>
            </w:r>
          </w:p>
          <w:p w:rsidR="00FB3C49" w:rsidRDefault="00FB3C49" w:rsidP="00241854"/>
        </w:tc>
      </w:tr>
      <w:tr w:rsidR="00FB3C49" w:rsidTr="00FB3C49">
        <w:trPr>
          <w:trHeight w:val="4675"/>
        </w:trPr>
        <w:tc>
          <w:tcPr>
            <w:tcW w:w="3877" w:type="dxa"/>
          </w:tcPr>
          <w:p w:rsidR="00FB3C49" w:rsidRDefault="00FB3C49" w:rsidP="00241854"/>
          <w:p w:rsidR="00FB3C49" w:rsidRPr="00E07614" w:rsidRDefault="00FB3C49" w:rsidP="00241854">
            <w:pPr>
              <w:rPr>
                <w:b/>
                <w:sz w:val="24"/>
                <w:szCs w:val="24"/>
                <w:u w:val="single"/>
              </w:rPr>
            </w:pPr>
            <w:r w:rsidRPr="00E07614">
              <w:rPr>
                <w:b/>
                <w:sz w:val="24"/>
                <w:szCs w:val="24"/>
                <w:u w:val="single"/>
              </w:rPr>
              <w:t>Beschreibung der Maßnahme/Inhalte</w:t>
            </w:r>
          </w:p>
          <w:p w:rsidR="00FB3C49" w:rsidRDefault="00FB3C49" w:rsidP="00241854"/>
          <w:p w:rsidR="00FB3C49" w:rsidRDefault="00FB3C49" w:rsidP="00241854"/>
          <w:p w:rsidR="00FB3C49" w:rsidRDefault="00FB3C49" w:rsidP="00241854"/>
          <w:p w:rsidR="00FB3C49" w:rsidRDefault="00FB3C49" w:rsidP="00241854"/>
          <w:p w:rsidR="00FB3C49" w:rsidRDefault="00FB3C49" w:rsidP="00241854"/>
          <w:p w:rsidR="00FB3C49" w:rsidRDefault="00FB3C49" w:rsidP="00241854"/>
          <w:p w:rsidR="00FB3C49" w:rsidRDefault="00FB3C49" w:rsidP="00241854"/>
          <w:p w:rsidR="00FB3C49" w:rsidRDefault="00FB3C49" w:rsidP="00241854"/>
          <w:p w:rsidR="00FB3C49" w:rsidRDefault="00FB3C49" w:rsidP="00241854"/>
          <w:p w:rsidR="00FB3C49" w:rsidRDefault="00FB3C49" w:rsidP="00241854"/>
        </w:tc>
        <w:tc>
          <w:tcPr>
            <w:tcW w:w="5729" w:type="dxa"/>
          </w:tcPr>
          <w:p w:rsidR="00FB3C49" w:rsidRDefault="00FB3C49" w:rsidP="00241854"/>
          <w:p w:rsidR="00FB3C49" w:rsidRDefault="00FB3C49" w:rsidP="00FB3C49">
            <w:pPr>
              <w:rPr>
                <w:rFonts w:ascii="Times New Roman" w:hAnsi="Times New Roman"/>
                <w:b/>
              </w:rPr>
            </w:pPr>
            <w:r>
              <w:rPr>
                <w:rFonts w:ascii="Times New Roman" w:hAnsi="Times New Roman"/>
                <w:b/>
              </w:rPr>
              <w:t>Zielsetzung des Projekts:</w:t>
            </w:r>
          </w:p>
          <w:p w:rsidR="00FB3C49" w:rsidRDefault="00FB3C49" w:rsidP="00FB3C49">
            <w:pPr>
              <w:rPr>
                <w:rFonts w:ascii="Times New Roman" w:hAnsi="Times New Roman"/>
                <w:b/>
              </w:rPr>
            </w:pPr>
          </w:p>
          <w:p w:rsidR="00FB3C49" w:rsidRDefault="00FB3C49" w:rsidP="00FB3C49">
            <w:pPr>
              <w:rPr>
                <w:rFonts w:ascii="Times New Roman" w:hAnsi="Times New Roman"/>
              </w:rPr>
            </w:pPr>
            <w:r>
              <w:rPr>
                <w:rFonts w:ascii="Times New Roman" w:hAnsi="Times New Roman"/>
              </w:rPr>
              <w:t xml:space="preserve">Wesentlicher und allgegenwärtiger Bestandteil moderner Kommunikation sind die  elektronischen Medien. Neben der Chance einer demokratischen Nutzung im Sinne symmetrischer Kommunikation bergen sie auf der anderen Seite erhebliche Gefahren in Form unkontrollierter und missbräuchlicher  Nutzung. </w:t>
            </w:r>
          </w:p>
          <w:p w:rsidR="00FB3C49" w:rsidRDefault="00FB3C49" w:rsidP="00FB3C49">
            <w:pPr>
              <w:rPr>
                <w:rFonts w:ascii="Times New Roman" w:hAnsi="Times New Roman"/>
              </w:rPr>
            </w:pPr>
            <w:r>
              <w:rPr>
                <w:rFonts w:ascii="Times New Roman" w:hAnsi="Times New Roman"/>
              </w:rPr>
              <w:t>Missbräuchliche Nutzung reicht dabei von Abhängigkeit im Sinne von Sucht bis hin zu dem was sich unter Cybermobbing zusammenfassen lässt.</w:t>
            </w:r>
          </w:p>
          <w:p w:rsidR="00FB3C49" w:rsidRDefault="00FB3C49" w:rsidP="00FB3C49">
            <w:pPr>
              <w:rPr>
                <w:rFonts w:ascii="Times New Roman" w:hAnsi="Times New Roman"/>
              </w:rPr>
            </w:pPr>
            <w:r>
              <w:rPr>
                <w:rFonts w:ascii="Times New Roman" w:hAnsi="Times New Roman"/>
              </w:rPr>
              <w:t>Dem ist zu begegnen, indem personale kognitive Faktoren "</w:t>
            </w:r>
            <w:r w:rsidRPr="00D46178">
              <w:rPr>
                <w:rFonts w:ascii="Times New Roman" w:hAnsi="Times New Roman"/>
              </w:rPr>
              <w:t xml:space="preserve">(z. B. </w:t>
            </w:r>
            <w:hyperlink r:id="rId5" w:tooltip="Intelligenz" w:history="1">
              <w:r w:rsidRPr="002A381B">
                <w:rPr>
                  <w:rStyle w:val="Hyperlink"/>
                  <w:rFonts w:ascii="Times New Roman" w:hAnsi="Times New Roman"/>
                  <w:color w:val="auto"/>
                  <w:u w:val="none"/>
                </w:rPr>
                <w:t>Intelligenz</w:t>
              </w:r>
            </w:hyperlink>
            <w:r w:rsidRPr="00D46178">
              <w:rPr>
                <w:rFonts w:ascii="Times New Roman" w:hAnsi="Times New Roman"/>
              </w:rPr>
              <w:t xml:space="preserve">, Deutungs- und Sinngebungsmodelle der Realität, Religiosität) wie auch emotionale, also z. B. seine Fähigkeit, Emotionen und Handlungen zu kontrollieren, seine </w:t>
            </w:r>
            <w:hyperlink r:id="rId6" w:tooltip="Selbstwirksamkeit" w:history="1">
              <w:r w:rsidRPr="002A381B">
                <w:rPr>
                  <w:rStyle w:val="Hyperlink"/>
                  <w:rFonts w:ascii="Times New Roman" w:hAnsi="Times New Roman"/>
                  <w:color w:val="auto"/>
                  <w:u w:val="none"/>
                </w:rPr>
                <w:t>Selbstwirksamkeitserwartung</w:t>
              </w:r>
            </w:hyperlink>
            <w:r w:rsidRPr="002A381B">
              <w:rPr>
                <w:rFonts w:ascii="Times New Roman" w:hAnsi="Times New Roman"/>
              </w:rPr>
              <w:t>,</w:t>
            </w:r>
            <w:r w:rsidRPr="00D46178">
              <w:rPr>
                <w:rFonts w:ascii="Times New Roman" w:hAnsi="Times New Roman"/>
              </w:rPr>
              <w:t xml:space="preserve"> die Toleranz für Ungewissheit, die Fähigkeit, Beziehungen aktiv gestalten zu können oder die mehr oder weniger aktive Einstellung zu Problemen (Problemfixierung oder aber Problemlösungsorientierung)</w:t>
            </w:r>
            <w:r>
              <w:rPr>
                <w:rFonts w:ascii="Times New Roman" w:hAnsi="Times New Roman"/>
              </w:rPr>
              <w:t>" gefördert bzw. entwickelt werden.</w:t>
            </w:r>
          </w:p>
          <w:p w:rsidR="00FB3C49" w:rsidRPr="006E6371" w:rsidRDefault="00FB3C49" w:rsidP="00FB3C49">
            <w:r>
              <w:rPr>
                <w:rFonts w:ascii="Times New Roman" w:hAnsi="Times New Roman"/>
              </w:rPr>
              <w:t>Gleiches gilt für die Umweltfaktoren, "</w:t>
            </w:r>
            <w:r w:rsidRPr="00D46178">
              <w:rPr>
                <w:rFonts w:ascii="Times New Roman" w:hAnsi="Times New Roman"/>
              </w:rPr>
              <w:t>die Unterstützung durch die Familie, seine Kultur oder Gemeinschaft, seine schulische Umgebung</w:t>
            </w:r>
            <w:r>
              <w:rPr>
                <w:rFonts w:ascii="Times New Roman" w:hAnsi="Times New Roman"/>
              </w:rPr>
              <w:t>", wie auch die Prozessfaktoren, zu denen "</w:t>
            </w:r>
            <w:r w:rsidRPr="006E6371">
              <w:rPr>
                <w:rFonts w:ascii="Times New Roman" w:hAnsi="Times New Roman"/>
              </w:rPr>
              <w:t xml:space="preserve"> </w:t>
            </w:r>
            <w:r w:rsidRPr="00D46178">
              <w:rPr>
                <w:rFonts w:ascii="Times New Roman" w:hAnsi="Times New Roman"/>
              </w:rPr>
              <w:t>u. a. die wahrgenommenen Perspektiven, die Akzeptanz des Unveränderbaren und die Konzentration aller Energien auf das als nächstes zu Bewältigende und die dabei entwickelten Strategien</w:t>
            </w:r>
            <w:r>
              <w:rPr>
                <w:rFonts w:ascii="Times New Roman" w:hAnsi="Times New Roman"/>
              </w:rPr>
              <w:t>" gehören</w:t>
            </w:r>
            <w:r w:rsidRPr="00D46178">
              <w:rPr>
                <w:rFonts w:ascii="Times New Roman" w:hAnsi="Times New Roman"/>
              </w:rPr>
              <w:t>.</w:t>
            </w:r>
            <w:hyperlink r:id="rId7" w:anchor="cite_note-4" w:history="1">
              <w:r>
                <w:rPr>
                  <w:rStyle w:val="Hyperlink"/>
                  <w:rFonts w:ascii="Times New Roman" w:hAnsi="Times New Roman"/>
                  <w:vertAlign w:val="superscript"/>
                </w:rPr>
                <w:t>[1</w:t>
              </w:r>
              <w:r w:rsidRPr="00D46178">
                <w:rPr>
                  <w:rStyle w:val="Hyperlink"/>
                  <w:rFonts w:ascii="Times New Roman" w:hAnsi="Times New Roman"/>
                  <w:vertAlign w:val="superscript"/>
                </w:rPr>
                <w:t>]</w:t>
              </w:r>
            </w:hyperlink>
          </w:p>
          <w:p w:rsidR="00FB3C49" w:rsidRDefault="00FB3C49" w:rsidP="00FB3C49">
            <w:pPr>
              <w:rPr>
                <w:rFonts w:ascii="Times New Roman" w:hAnsi="Times New Roman"/>
                <w:b/>
                <w:bCs/>
              </w:rPr>
            </w:pPr>
            <w:r>
              <w:rPr>
                <w:rFonts w:ascii="Times New Roman" w:hAnsi="Times New Roman"/>
                <w:b/>
                <w:bCs/>
              </w:rPr>
              <w:t>Projektbausteine:</w:t>
            </w:r>
          </w:p>
          <w:p w:rsidR="00FB3C49" w:rsidRDefault="00FB3C49" w:rsidP="00FB3C49">
            <w:pPr>
              <w:rPr>
                <w:rFonts w:ascii="Times New Roman" w:hAnsi="Times New Roman"/>
                <w:sz w:val="24"/>
                <w:szCs w:val="24"/>
              </w:rPr>
            </w:pPr>
          </w:p>
          <w:p w:rsidR="00FB3C49" w:rsidRDefault="00FB3C49" w:rsidP="00FB3C49">
            <w:pPr>
              <w:rPr>
                <w:rFonts w:ascii="Times New Roman" w:hAnsi="Times New Roman"/>
                <w:sz w:val="21"/>
                <w:szCs w:val="21"/>
              </w:rPr>
            </w:pPr>
            <w:r>
              <w:rPr>
                <w:rFonts w:ascii="Times New Roman" w:hAnsi="Times New Roman"/>
                <w:sz w:val="21"/>
                <w:szCs w:val="21"/>
              </w:rPr>
              <w:t xml:space="preserve">Ausbildung weiterer Scouts: </w:t>
            </w:r>
          </w:p>
          <w:p w:rsidR="00FB3C49" w:rsidRDefault="00FB3C49" w:rsidP="00FB3C49">
            <w:pPr>
              <w:rPr>
                <w:rFonts w:ascii="Times New Roman" w:hAnsi="Times New Roman"/>
                <w:sz w:val="21"/>
                <w:szCs w:val="21"/>
              </w:rPr>
            </w:pPr>
            <w:r>
              <w:rPr>
                <w:rFonts w:ascii="Times New Roman" w:hAnsi="Times New Roman"/>
                <w:sz w:val="21"/>
                <w:szCs w:val="21"/>
              </w:rPr>
              <w:t>• AG montags in der Mittagspause</w:t>
            </w:r>
          </w:p>
          <w:p w:rsidR="00FB3C49" w:rsidRDefault="00FB3C49" w:rsidP="00FB3C49">
            <w:pPr>
              <w:rPr>
                <w:rFonts w:ascii="Times New Roman" w:hAnsi="Times New Roman"/>
                <w:sz w:val="21"/>
                <w:szCs w:val="21"/>
              </w:rPr>
            </w:pPr>
            <w:r>
              <w:rPr>
                <w:rFonts w:ascii="Times New Roman" w:hAnsi="Times New Roman"/>
                <w:sz w:val="21"/>
                <w:szCs w:val="21"/>
              </w:rPr>
              <w:t>• Workshop-Wochenende mit LAN-Party</w:t>
            </w:r>
          </w:p>
          <w:p w:rsidR="00FB3C49" w:rsidRDefault="00FB3C49" w:rsidP="00FB3C49">
            <w:pPr>
              <w:rPr>
                <w:rFonts w:ascii="Times New Roman" w:hAnsi="Times New Roman"/>
                <w:sz w:val="21"/>
                <w:szCs w:val="21"/>
              </w:rPr>
            </w:pPr>
            <w:r>
              <w:rPr>
                <w:rFonts w:ascii="Times New Roman" w:hAnsi="Times New Roman"/>
                <w:sz w:val="21"/>
                <w:szCs w:val="21"/>
              </w:rPr>
              <w:t>• Expertenausbildung für die einzelnen Themenschwerpunkte</w:t>
            </w:r>
          </w:p>
          <w:p w:rsidR="00FB3C49" w:rsidRDefault="00FB3C49" w:rsidP="00FB3C49">
            <w:pPr>
              <w:rPr>
                <w:rFonts w:ascii="Times New Roman" w:hAnsi="Times New Roman"/>
                <w:sz w:val="21"/>
                <w:szCs w:val="21"/>
              </w:rPr>
            </w:pPr>
            <w:r>
              <w:rPr>
                <w:rFonts w:ascii="Times New Roman" w:hAnsi="Times New Roman"/>
                <w:sz w:val="21"/>
                <w:szCs w:val="21"/>
              </w:rPr>
              <w:t xml:space="preserve">• </w:t>
            </w:r>
            <w:proofErr w:type="spellStart"/>
            <w:r>
              <w:rPr>
                <w:rFonts w:ascii="Times New Roman" w:hAnsi="Times New Roman"/>
                <w:sz w:val="21"/>
                <w:szCs w:val="21"/>
              </w:rPr>
              <w:t>Meds</w:t>
            </w:r>
            <w:proofErr w:type="spellEnd"/>
            <w:r>
              <w:rPr>
                <w:rFonts w:ascii="Times New Roman" w:hAnsi="Times New Roman"/>
                <w:sz w:val="21"/>
                <w:szCs w:val="21"/>
              </w:rPr>
              <w:t>-Ausweise mit Spezialgebiet</w:t>
            </w:r>
          </w:p>
          <w:p w:rsidR="00FB3C49" w:rsidRDefault="00FB3C49" w:rsidP="00FB3C49">
            <w:pPr>
              <w:rPr>
                <w:rFonts w:ascii="Times New Roman" w:hAnsi="Times New Roman"/>
                <w:sz w:val="21"/>
                <w:szCs w:val="21"/>
              </w:rPr>
            </w:pPr>
          </w:p>
          <w:p w:rsidR="00FB3C49" w:rsidRDefault="00FB3C49" w:rsidP="00FB3C49">
            <w:pPr>
              <w:rPr>
                <w:rFonts w:ascii="Times New Roman" w:hAnsi="Times New Roman"/>
                <w:sz w:val="21"/>
                <w:szCs w:val="21"/>
              </w:rPr>
            </w:pPr>
            <w:r>
              <w:rPr>
                <w:rFonts w:ascii="Times New Roman" w:hAnsi="Times New Roman"/>
                <w:sz w:val="21"/>
                <w:szCs w:val="21"/>
              </w:rPr>
              <w:t xml:space="preserve">Arbeit der Scouts: </w:t>
            </w:r>
          </w:p>
          <w:p w:rsidR="00FB3C49" w:rsidRDefault="00FB3C49" w:rsidP="00FB3C49">
            <w:pPr>
              <w:rPr>
                <w:rFonts w:ascii="Times New Roman" w:hAnsi="Times New Roman"/>
                <w:sz w:val="21"/>
                <w:szCs w:val="21"/>
              </w:rPr>
            </w:pPr>
            <w:r>
              <w:rPr>
                <w:rFonts w:ascii="Times New Roman" w:hAnsi="Times New Roman"/>
                <w:sz w:val="21"/>
                <w:szCs w:val="21"/>
              </w:rPr>
              <w:t>• Planung und Durchführung von jahrgangsbezogenen</w:t>
            </w:r>
          </w:p>
          <w:p w:rsidR="00FB3C49" w:rsidRDefault="00FB3C49" w:rsidP="00FB3C49">
            <w:pPr>
              <w:rPr>
                <w:rFonts w:ascii="Times New Roman" w:hAnsi="Times New Roman"/>
                <w:sz w:val="21"/>
                <w:szCs w:val="21"/>
              </w:rPr>
            </w:pPr>
            <w:r>
              <w:rPr>
                <w:rFonts w:ascii="Times New Roman" w:hAnsi="Times New Roman"/>
                <w:sz w:val="21"/>
                <w:szCs w:val="21"/>
              </w:rPr>
              <w:t xml:space="preserve">  Workshops über das Jahr verteilt in Absprache mit den </w:t>
            </w:r>
          </w:p>
          <w:p w:rsidR="00FB3C49" w:rsidRDefault="00FB3C49" w:rsidP="00FB3C49">
            <w:pPr>
              <w:rPr>
                <w:rFonts w:ascii="Times New Roman" w:hAnsi="Times New Roman"/>
                <w:sz w:val="21"/>
                <w:szCs w:val="21"/>
                <w:lang w:val="en-US"/>
              </w:rPr>
            </w:pPr>
            <w:r>
              <w:rPr>
                <w:rFonts w:ascii="Times New Roman" w:hAnsi="Times New Roman"/>
                <w:sz w:val="21"/>
                <w:szCs w:val="21"/>
              </w:rPr>
              <w:t>  </w:t>
            </w:r>
            <w:proofErr w:type="spellStart"/>
            <w:r>
              <w:rPr>
                <w:rFonts w:ascii="Times New Roman" w:hAnsi="Times New Roman"/>
                <w:sz w:val="21"/>
                <w:szCs w:val="21"/>
                <w:lang w:val="en-US"/>
              </w:rPr>
              <w:t>jeweiligen</w:t>
            </w:r>
            <w:proofErr w:type="spellEnd"/>
            <w:r>
              <w:rPr>
                <w:rFonts w:ascii="Times New Roman" w:hAnsi="Times New Roman"/>
                <w:sz w:val="21"/>
                <w:szCs w:val="21"/>
                <w:lang w:val="en-US"/>
              </w:rPr>
              <w:t xml:space="preserve"> Teams (JG 5-12 Social Communities)</w:t>
            </w:r>
          </w:p>
          <w:p w:rsidR="00FB3C49" w:rsidRDefault="00FB3C49" w:rsidP="00FB3C49">
            <w:pPr>
              <w:rPr>
                <w:rFonts w:ascii="Times New Roman" w:hAnsi="Times New Roman"/>
                <w:sz w:val="21"/>
                <w:szCs w:val="21"/>
              </w:rPr>
            </w:pPr>
            <w:r>
              <w:rPr>
                <w:rFonts w:ascii="Times New Roman" w:hAnsi="Times New Roman"/>
                <w:sz w:val="21"/>
                <w:szCs w:val="21"/>
              </w:rPr>
              <w:t>• Informationsabend(e) für die Eltern der Jahrgänge</w:t>
            </w:r>
          </w:p>
          <w:p w:rsidR="00FB3C49" w:rsidRDefault="00FB3C49" w:rsidP="00FB3C49">
            <w:pPr>
              <w:rPr>
                <w:rFonts w:ascii="Times New Roman" w:hAnsi="Times New Roman"/>
                <w:sz w:val="21"/>
                <w:szCs w:val="21"/>
              </w:rPr>
            </w:pPr>
            <w:r>
              <w:rPr>
                <w:rFonts w:ascii="Times New Roman" w:hAnsi="Times New Roman"/>
                <w:sz w:val="21"/>
                <w:szCs w:val="21"/>
              </w:rPr>
              <w:t xml:space="preserve">• Nutzung der schulinternen </w:t>
            </w:r>
            <w:proofErr w:type="spellStart"/>
            <w:r>
              <w:rPr>
                <w:rFonts w:ascii="Times New Roman" w:hAnsi="Times New Roman"/>
                <w:sz w:val="21"/>
                <w:szCs w:val="21"/>
              </w:rPr>
              <w:t>Wikiplattform</w:t>
            </w:r>
            <w:proofErr w:type="spellEnd"/>
          </w:p>
          <w:p w:rsidR="00FB3C49" w:rsidRDefault="00FB3C49" w:rsidP="00FB3C49">
            <w:pPr>
              <w:rPr>
                <w:rFonts w:ascii="Times New Roman" w:hAnsi="Times New Roman"/>
                <w:sz w:val="21"/>
                <w:szCs w:val="21"/>
              </w:rPr>
            </w:pPr>
            <w:r>
              <w:rPr>
                <w:rFonts w:ascii="Times New Roman" w:hAnsi="Times New Roman"/>
                <w:sz w:val="21"/>
                <w:szCs w:val="21"/>
              </w:rPr>
              <w:t xml:space="preserve">• Raumanbindung an SLZ (Selbstlernzentrum); hier: </w:t>
            </w:r>
          </w:p>
          <w:p w:rsidR="00FB3C49" w:rsidRDefault="00FB3C49" w:rsidP="00FB3C49">
            <w:pPr>
              <w:rPr>
                <w:rFonts w:ascii="Times New Roman" w:hAnsi="Times New Roman"/>
                <w:sz w:val="21"/>
                <w:szCs w:val="21"/>
              </w:rPr>
            </w:pPr>
            <w:r>
              <w:rPr>
                <w:rFonts w:ascii="Times New Roman" w:hAnsi="Times New Roman"/>
                <w:sz w:val="21"/>
                <w:szCs w:val="21"/>
              </w:rPr>
              <w:t xml:space="preserve">Sprechstunden und Übersicht über Angebote der </w:t>
            </w:r>
            <w:proofErr w:type="spellStart"/>
            <w:r>
              <w:rPr>
                <w:rFonts w:ascii="Times New Roman" w:hAnsi="Times New Roman"/>
                <w:sz w:val="21"/>
                <w:szCs w:val="21"/>
              </w:rPr>
              <w:t>Meds</w:t>
            </w:r>
            <w:proofErr w:type="spellEnd"/>
          </w:p>
          <w:p w:rsidR="00FB3C49" w:rsidRDefault="00FB3C49" w:rsidP="00FB3C49">
            <w:pPr>
              <w:rPr>
                <w:rFonts w:ascii="Times New Roman" w:hAnsi="Times New Roman"/>
                <w:sz w:val="21"/>
                <w:szCs w:val="21"/>
              </w:rPr>
            </w:pPr>
            <w:r>
              <w:rPr>
                <w:rFonts w:ascii="Times New Roman" w:hAnsi="Times New Roman"/>
                <w:sz w:val="21"/>
                <w:szCs w:val="21"/>
              </w:rPr>
              <w:t>(Möglichkeit zur Selbstinformation für Schüler)</w:t>
            </w:r>
          </w:p>
          <w:p w:rsidR="00FB3C49" w:rsidRDefault="00FB3C49" w:rsidP="00FB3C49">
            <w:pPr>
              <w:rPr>
                <w:rFonts w:ascii="Times New Roman" w:hAnsi="Times New Roman"/>
                <w:sz w:val="21"/>
                <w:szCs w:val="21"/>
              </w:rPr>
            </w:pPr>
            <w:r>
              <w:rPr>
                <w:rFonts w:ascii="Times New Roman" w:hAnsi="Times New Roman"/>
                <w:sz w:val="21"/>
                <w:szCs w:val="21"/>
              </w:rPr>
              <w:t xml:space="preserve">• Multiplikatoren für das Kollegium, Fortbildung anderer </w:t>
            </w:r>
          </w:p>
          <w:p w:rsidR="00FB3C49" w:rsidRDefault="00FB3C49" w:rsidP="00FB3C49">
            <w:pPr>
              <w:rPr>
                <w:rFonts w:ascii="Times New Roman" w:hAnsi="Times New Roman"/>
                <w:sz w:val="21"/>
                <w:szCs w:val="21"/>
              </w:rPr>
            </w:pPr>
            <w:r>
              <w:rPr>
                <w:rFonts w:ascii="Times New Roman" w:hAnsi="Times New Roman"/>
                <w:sz w:val="21"/>
                <w:szCs w:val="21"/>
              </w:rPr>
              <w:t>Schulen</w:t>
            </w:r>
          </w:p>
          <w:p w:rsidR="00FB3C49" w:rsidRDefault="00FB3C49" w:rsidP="00FB3C49">
            <w:pPr>
              <w:rPr>
                <w:rFonts w:ascii="Times New Roman" w:hAnsi="Times New Roman"/>
                <w:b/>
                <w:bCs/>
              </w:rPr>
            </w:pPr>
            <w:r>
              <w:rPr>
                <w:rFonts w:ascii="Times New Roman" w:hAnsi="Times New Roman"/>
                <w:b/>
                <w:bCs/>
              </w:rPr>
              <w:t>Stolpersteine</w:t>
            </w:r>
          </w:p>
          <w:p w:rsidR="00FB3C49" w:rsidRDefault="00FB3C49" w:rsidP="00FB3C49">
            <w:pPr>
              <w:rPr>
                <w:rFonts w:ascii="Times New Roman" w:hAnsi="Times New Roman"/>
              </w:rPr>
            </w:pPr>
            <w:r>
              <w:rPr>
                <w:rFonts w:ascii="Times New Roman" w:hAnsi="Times New Roman"/>
              </w:rPr>
              <w:t xml:space="preserve">Ein Mangel an allgemeiner Akzeptanz und fehlende Unterstützung durch die Schulleitung und das Kollegium stünden einer kontinuierlichen Arbeit im Weg und müssten zum Scheitern des Projekts führen. </w:t>
            </w:r>
          </w:p>
          <w:p w:rsidR="00FB3C49" w:rsidRDefault="00FB3C49" w:rsidP="00FB3C49">
            <w:pPr>
              <w:rPr>
                <w:b/>
                <w:bCs/>
              </w:rPr>
            </w:pPr>
          </w:p>
          <w:p w:rsidR="00FB3C49" w:rsidRDefault="00FB3C49" w:rsidP="00FB3C49">
            <w:pPr>
              <w:rPr>
                <w:rFonts w:ascii="Times New Roman" w:hAnsi="Times New Roman"/>
              </w:rPr>
            </w:pPr>
            <w:bookmarkStart w:id="0" w:name="_GoBack"/>
            <w:bookmarkEnd w:id="0"/>
            <w:proofErr w:type="spellStart"/>
            <w:r>
              <w:rPr>
                <w:b/>
                <w:bCs/>
              </w:rPr>
              <w:t>Gelingensbedingungen</w:t>
            </w:r>
            <w:proofErr w:type="spellEnd"/>
            <w:r>
              <w:rPr>
                <w:rFonts w:ascii="Times New Roman" w:hAnsi="Times New Roman"/>
              </w:rPr>
              <w:t>:</w:t>
            </w:r>
          </w:p>
          <w:p w:rsidR="00FB3C49" w:rsidRDefault="00FB3C49" w:rsidP="00FB3C49">
            <w:pPr>
              <w:pStyle w:val="Listenabsatz"/>
              <w:numPr>
                <w:ilvl w:val="0"/>
                <w:numId w:val="1"/>
              </w:numPr>
              <w:rPr>
                <w:rFonts w:ascii="Times New Roman" w:hAnsi="Times New Roman"/>
              </w:rPr>
            </w:pPr>
            <w:r>
              <w:rPr>
                <w:rFonts w:ascii="Times New Roman" w:hAnsi="Times New Roman"/>
              </w:rPr>
              <w:t>Wertschätzung durch alle am Schulleben beteiligten Personen</w:t>
            </w:r>
          </w:p>
          <w:p w:rsidR="00FB3C49" w:rsidRDefault="00FB3C49" w:rsidP="00FB3C49">
            <w:pPr>
              <w:pStyle w:val="Listenabsatz"/>
              <w:numPr>
                <w:ilvl w:val="0"/>
                <w:numId w:val="1"/>
              </w:numPr>
              <w:rPr>
                <w:rFonts w:ascii="Times New Roman" w:hAnsi="Times New Roman"/>
              </w:rPr>
            </w:pPr>
            <w:r>
              <w:rPr>
                <w:rFonts w:ascii="Times New Roman" w:hAnsi="Times New Roman"/>
              </w:rPr>
              <w:t>Konsensbildung über die Regeln im Umgang mit dem Medium</w:t>
            </w:r>
          </w:p>
          <w:p w:rsidR="00FB3C49" w:rsidRDefault="00FB3C49" w:rsidP="00FB3C49">
            <w:pPr>
              <w:pStyle w:val="Listenabsatz"/>
              <w:numPr>
                <w:ilvl w:val="0"/>
                <w:numId w:val="1"/>
              </w:numPr>
              <w:rPr>
                <w:rFonts w:ascii="Times New Roman" w:hAnsi="Times New Roman"/>
              </w:rPr>
            </w:pPr>
            <w:r>
              <w:rPr>
                <w:rFonts w:ascii="Times New Roman" w:hAnsi="Times New Roman"/>
              </w:rPr>
              <w:t>Unterstützung durch Schulleitung und Kollegium auch durch Bereitstellung von Zeitressourcen</w:t>
            </w:r>
          </w:p>
          <w:p w:rsidR="00FB3C49" w:rsidRDefault="00FB3C49" w:rsidP="00FB3C49">
            <w:pPr>
              <w:pStyle w:val="Listenabsatz"/>
              <w:numPr>
                <w:ilvl w:val="0"/>
                <w:numId w:val="1"/>
              </w:numPr>
              <w:rPr>
                <w:rFonts w:ascii="Times New Roman" w:hAnsi="Times New Roman"/>
              </w:rPr>
            </w:pPr>
            <w:r>
              <w:rPr>
                <w:rFonts w:ascii="Times New Roman" w:hAnsi="Times New Roman"/>
              </w:rPr>
              <w:t>Unterstützung der sich im Projekt engagierenden Schüler bezüglich ihrer Laufbahn</w:t>
            </w:r>
          </w:p>
          <w:p w:rsidR="00FB3C49" w:rsidRPr="00FB3C49" w:rsidRDefault="00FB3C49" w:rsidP="00FB3C49">
            <w:pPr>
              <w:rPr>
                <w:rFonts w:ascii="Times New Roman" w:hAnsi="Times New Roman"/>
              </w:rPr>
            </w:pPr>
            <w:r w:rsidRPr="00B9514B">
              <w:rPr>
                <w:rFonts w:ascii="Times New Roman" w:hAnsi="Times New Roman"/>
              </w:rPr>
              <w:t xml:space="preserve">1. </w:t>
            </w:r>
            <w:r w:rsidRPr="00B9514B">
              <w:rPr>
                <w:rStyle w:val="reference-text"/>
                <w:rFonts w:ascii="Times New Roman" w:hAnsi="Times New Roman"/>
              </w:rPr>
              <w:t xml:space="preserve">Viola Schreiber, Ernst-Ludwig </w:t>
            </w:r>
            <w:proofErr w:type="spellStart"/>
            <w:r w:rsidRPr="00B9514B">
              <w:rPr>
                <w:rStyle w:val="reference-text"/>
                <w:rFonts w:ascii="Times New Roman" w:hAnsi="Times New Roman"/>
              </w:rPr>
              <w:t>Iskenius</w:t>
            </w:r>
            <w:proofErr w:type="spellEnd"/>
            <w:r w:rsidRPr="00B9514B">
              <w:rPr>
                <w:rStyle w:val="reference-text"/>
                <w:rFonts w:ascii="Times New Roman" w:hAnsi="Times New Roman"/>
              </w:rPr>
              <w:t xml:space="preserve">: </w:t>
            </w:r>
            <w:r w:rsidRPr="00B9514B">
              <w:rPr>
                <w:rStyle w:val="reference-text"/>
                <w:rFonts w:ascii="Times New Roman" w:hAnsi="Times New Roman"/>
                <w:i/>
                <w:iCs/>
              </w:rPr>
              <w:t xml:space="preserve">Flüchtlinge: zwischen Traumatisierung, </w:t>
            </w:r>
            <w:proofErr w:type="spellStart"/>
            <w:r w:rsidRPr="00B9514B">
              <w:rPr>
                <w:rStyle w:val="reference-text"/>
                <w:rFonts w:ascii="Times New Roman" w:hAnsi="Times New Roman"/>
                <w:i/>
                <w:iCs/>
              </w:rPr>
              <w:t>Resilienz</w:t>
            </w:r>
            <w:proofErr w:type="spellEnd"/>
            <w:r w:rsidRPr="00B9514B">
              <w:rPr>
                <w:rStyle w:val="reference-text"/>
                <w:rFonts w:ascii="Times New Roman" w:hAnsi="Times New Roman"/>
                <w:i/>
                <w:iCs/>
              </w:rPr>
              <w:t xml:space="preserve"> und Weiterentwicklung.</w:t>
            </w:r>
            <w:r w:rsidRPr="00B9514B">
              <w:rPr>
                <w:rStyle w:val="reference-text"/>
                <w:rFonts w:ascii="Times New Roman" w:hAnsi="Times New Roman"/>
              </w:rPr>
              <w:t xml:space="preserve"> 2013, S. 5 ff</w:t>
            </w:r>
          </w:p>
        </w:tc>
      </w:tr>
      <w:tr w:rsidR="00FB3C49" w:rsidTr="00241854">
        <w:trPr>
          <w:trHeight w:val="1588"/>
        </w:trPr>
        <w:tc>
          <w:tcPr>
            <w:tcW w:w="3877" w:type="dxa"/>
          </w:tcPr>
          <w:p w:rsidR="00FB3C49" w:rsidRDefault="00FB3C49" w:rsidP="00241854"/>
          <w:p w:rsidR="00FB3C49" w:rsidRPr="00E07614" w:rsidRDefault="00FB3C49" w:rsidP="00241854">
            <w:pPr>
              <w:rPr>
                <w:b/>
                <w:sz w:val="24"/>
                <w:szCs w:val="24"/>
                <w:u w:val="single"/>
              </w:rPr>
            </w:pPr>
            <w:r w:rsidRPr="00E07614">
              <w:rPr>
                <w:b/>
                <w:sz w:val="24"/>
                <w:szCs w:val="24"/>
                <w:u w:val="single"/>
              </w:rPr>
              <w:t>Schule/Institution</w:t>
            </w:r>
          </w:p>
          <w:p w:rsidR="00FB3C49" w:rsidRDefault="00FB3C49" w:rsidP="00241854"/>
          <w:p w:rsidR="00FB3C49" w:rsidRDefault="00FB3C49" w:rsidP="00241854"/>
        </w:tc>
        <w:tc>
          <w:tcPr>
            <w:tcW w:w="5729" w:type="dxa"/>
          </w:tcPr>
          <w:p w:rsidR="00FB3C49" w:rsidRDefault="00FB3C49" w:rsidP="00241854"/>
          <w:p w:rsidR="00FB3C49" w:rsidRDefault="00FB3C49" w:rsidP="00241854">
            <w:r>
              <w:t>Städt. Gesamtschule Borbeck</w:t>
            </w:r>
          </w:p>
          <w:p w:rsidR="00FB3C49" w:rsidRDefault="00FB3C49" w:rsidP="00241854">
            <w:r>
              <w:t xml:space="preserve"> Hansemannstr. 15, 45359 Essen</w:t>
            </w:r>
          </w:p>
          <w:p w:rsidR="00FB3C49" w:rsidRDefault="00FB3C49" w:rsidP="00241854">
            <w:hyperlink r:id="rId8" w:history="1">
              <w:r w:rsidRPr="00FB3C49">
                <w:rPr>
                  <w:rStyle w:val="Hyperlink"/>
                </w:rPr>
                <w:t xml:space="preserve">http://www.ge-borbeck.de/joomla/index.php  </w:t>
              </w:r>
            </w:hyperlink>
            <w:r>
              <w:t xml:space="preserve"> </w:t>
            </w:r>
          </w:p>
        </w:tc>
      </w:tr>
      <w:tr w:rsidR="00FB3C49" w:rsidRPr="00FB3C49" w:rsidTr="00241854">
        <w:trPr>
          <w:trHeight w:val="1727"/>
        </w:trPr>
        <w:tc>
          <w:tcPr>
            <w:tcW w:w="3877" w:type="dxa"/>
          </w:tcPr>
          <w:p w:rsidR="00FB3C49" w:rsidRDefault="00FB3C49" w:rsidP="00241854"/>
          <w:p w:rsidR="00FB3C49" w:rsidRPr="00E07614" w:rsidRDefault="00FB3C49" w:rsidP="00241854">
            <w:pPr>
              <w:rPr>
                <w:b/>
                <w:sz w:val="24"/>
                <w:szCs w:val="24"/>
                <w:u w:val="single"/>
              </w:rPr>
            </w:pPr>
            <w:r w:rsidRPr="00E07614">
              <w:rPr>
                <w:b/>
                <w:sz w:val="24"/>
                <w:szCs w:val="24"/>
                <w:u w:val="single"/>
              </w:rPr>
              <w:t>Ansprechpartner/Ansprechpartnerin</w:t>
            </w:r>
          </w:p>
          <w:p w:rsidR="00FB3C49" w:rsidRPr="00932ABA" w:rsidRDefault="00FB3C49" w:rsidP="00241854">
            <w:r w:rsidRPr="00E07614">
              <w:rPr>
                <w:b/>
                <w:sz w:val="24"/>
                <w:szCs w:val="24"/>
              </w:rPr>
              <w:t>(Name und Mailanschrift)</w:t>
            </w:r>
          </w:p>
        </w:tc>
        <w:tc>
          <w:tcPr>
            <w:tcW w:w="5729" w:type="dxa"/>
          </w:tcPr>
          <w:p w:rsidR="00FB3C49" w:rsidRDefault="00FB3C49" w:rsidP="00241854"/>
          <w:p w:rsidR="00FB3C49" w:rsidRDefault="00FB3C49" w:rsidP="00FB3C49">
            <w:pPr>
              <w:rPr>
                <w:rStyle w:val="Fett"/>
              </w:rPr>
            </w:pPr>
            <w:r>
              <w:rPr>
                <w:rStyle w:val="Fett"/>
              </w:rPr>
              <w:t xml:space="preserve">Frau </w:t>
            </w:r>
            <w:proofErr w:type="spellStart"/>
            <w:r>
              <w:rPr>
                <w:rStyle w:val="Fett"/>
              </w:rPr>
              <w:t>Servati</w:t>
            </w:r>
            <w:proofErr w:type="spellEnd"/>
            <w:r>
              <w:rPr>
                <w:rStyle w:val="Fett"/>
              </w:rPr>
              <w:t xml:space="preserve"> und Herr </w:t>
            </w:r>
            <w:proofErr w:type="spellStart"/>
            <w:r>
              <w:rPr>
                <w:rStyle w:val="Fett"/>
              </w:rPr>
              <w:t>Gerrads</w:t>
            </w:r>
            <w:proofErr w:type="spellEnd"/>
          </w:p>
          <w:p w:rsidR="00FB3C49" w:rsidRPr="00FB3C49" w:rsidRDefault="00FB3C49" w:rsidP="00FB3C49">
            <w:r>
              <w:rPr>
                <w:rStyle w:val="Fett"/>
              </w:rPr>
              <w:t>medienscouts@ge-borbeck.de</w:t>
            </w:r>
          </w:p>
        </w:tc>
      </w:tr>
    </w:tbl>
    <w:p w:rsidR="00FB3C49" w:rsidRPr="00FB3C49" w:rsidRDefault="00FB3C49" w:rsidP="00FB3C49"/>
    <w:p w:rsidR="00FB3C49" w:rsidRPr="00FB3C49" w:rsidRDefault="00FB3C49" w:rsidP="003014BC">
      <w:pPr>
        <w:rPr>
          <w:rFonts w:ascii="Times New Roman" w:hAnsi="Times New Roman"/>
          <w:b/>
          <w:bCs/>
        </w:rPr>
      </w:pPr>
    </w:p>
    <w:p w:rsidR="00FB3C49" w:rsidRPr="00FB3C49" w:rsidRDefault="00FB3C49" w:rsidP="003014BC">
      <w:pPr>
        <w:rPr>
          <w:rFonts w:ascii="Times New Roman" w:hAnsi="Times New Roman"/>
          <w:b/>
          <w:bCs/>
        </w:rPr>
      </w:pPr>
    </w:p>
    <w:p w:rsidR="00FB3C49" w:rsidRPr="00FB3C49" w:rsidRDefault="00FB3C49" w:rsidP="003014BC">
      <w:pPr>
        <w:rPr>
          <w:rFonts w:ascii="Times New Roman" w:hAnsi="Times New Roman"/>
          <w:b/>
          <w:bCs/>
        </w:rPr>
      </w:pPr>
    </w:p>
    <w:p w:rsidR="00FB3C49" w:rsidRPr="00FB3C49" w:rsidRDefault="00FB3C49" w:rsidP="003014BC">
      <w:pPr>
        <w:rPr>
          <w:rFonts w:ascii="Times New Roman" w:hAnsi="Times New Roman"/>
          <w:b/>
          <w:bCs/>
        </w:rPr>
      </w:pPr>
    </w:p>
    <w:p w:rsidR="00FB3C49" w:rsidRPr="00FB3C49" w:rsidRDefault="00FB3C49" w:rsidP="003014BC">
      <w:pPr>
        <w:rPr>
          <w:rFonts w:ascii="Times New Roman" w:hAnsi="Times New Roman"/>
          <w:b/>
          <w:bCs/>
        </w:rPr>
      </w:pPr>
    </w:p>
    <w:p w:rsidR="00FB3C49" w:rsidRPr="00FB3C49" w:rsidRDefault="00FB3C49" w:rsidP="003014BC">
      <w:pPr>
        <w:rPr>
          <w:rFonts w:ascii="Times New Roman" w:hAnsi="Times New Roman"/>
          <w:b/>
          <w:bCs/>
        </w:rPr>
      </w:pPr>
    </w:p>
    <w:p w:rsidR="003A61D1" w:rsidRDefault="003A61D1" w:rsidP="003014BC">
      <w:pPr>
        <w:rPr>
          <w:rFonts w:ascii="Times New Roman" w:hAnsi="Times New Roman"/>
          <w:b/>
          <w:bCs/>
        </w:rPr>
      </w:pPr>
    </w:p>
    <w:p w:rsidR="003A61D1" w:rsidRDefault="003A61D1" w:rsidP="003014BC">
      <w:pPr>
        <w:rPr>
          <w:rFonts w:ascii="Times New Roman" w:hAnsi="Times New Roman"/>
          <w:b/>
          <w:bCs/>
        </w:rPr>
      </w:pPr>
    </w:p>
    <w:p w:rsidR="003014BC" w:rsidRDefault="003014BC" w:rsidP="003014BC">
      <w:pPr>
        <w:rPr>
          <w:rFonts w:ascii="Times New Roman" w:hAnsi="Times New Roman"/>
        </w:rPr>
      </w:pPr>
    </w:p>
    <w:sectPr w:rsidR="003014BC" w:rsidSect="006E63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2137"/>
    <w:multiLevelType w:val="hybridMultilevel"/>
    <w:tmpl w:val="F358193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08"/>
  <w:hyphenationZone w:val="425"/>
  <w:drawingGridHorizontalSpacing w:val="110"/>
  <w:displayHorizontalDrawingGridEvery w:val="2"/>
  <w:characterSpacingControl w:val="doNotCompress"/>
  <w:savePreviewPicture/>
  <w:compat/>
  <w:rsids>
    <w:rsidRoot w:val="003014BC"/>
    <w:rsid w:val="00004B6F"/>
    <w:rsid w:val="000052B4"/>
    <w:rsid w:val="00022DFB"/>
    <w:rsid w:val="00024290"/>
    <w:rsid w:val="00033EA1"/>
    <w:rsid w:val="000517A9"/>
    <w:rsid w:val="00052105"/>
    <w:rsid w:val="00055E3F"/>
    <w:rsid w:val="00060A61"/>
    <w:rsid w:val="000632D2"/>
    <w:rsid w:val="00091D37"/>
    <w:rsid w:val="00091D71"/>
    <w:rsid w:val="000A1407"/>
    <w:rsid w:val="000A50EC"/>
    <w:rsid w:val="000B5509"/>
    <w:rsid w:val="000C31B8"/>
    <w:rsid w:val="000D069C"/>
    <w:rsid w:val="000D2DE5"/>
    <w:rsid w:val="000D478D"/>
    <w:rsid w:val="000D6C2A"/>
    <w:rsid w:val="000E1D55"/>
    <w:rsid w:val="000E4F8F"/>
    <w:rsid w:val="000F1984"/>
    <w:rsid w:val="00101508"/>
    <w:rsid w:val="001025A7"/>
    <w:rsid w:val="0011093A"/>
    <w:rsid w:val="00110A57"/>
    <w:rsid w:val="00124AFA"/>
    <w:rsid w:val="00127B9F"/>
    <w:rsid w:val="001344E3"/>
    <w:rsid w:val="00141420"/>
    <w:rsid w:val="0015576B"/>
    <w:rsid w:val="00173131"/>
    <w:rsid w:val="00175440"/>
    <w:rsid w:val="001843D5"/>
    <w:rsid w:val="00193C82"/>
    <w:rsid w:val="001B0679"/>
    <w:rsid w:val="001B4CD4"/>
    <w:rsid w:val="001B6425"/>
    <w:rsid w:val="001B7663"/>
    <w:rsid w:val="001C45F0"/>
    <w:rsid w:val="001C53B8"/>
    <w:rsid w:val="001C70E5"/>
    <w:rsid w:val="001D3116"/>
    <w:rsid w:val="001D3610"/>
    <w:rsid w:val="001E41B6"/>
    <w:rsid w:val="001E5269"/>
    <w:rsid w:val="001F336F"/>
    <w:rsid w:val="001F7158"/>
    <w:rsid w:val="00200961"/>
    <w:rsid w:val="002019B1"/>
    <w:rsid w:val="00205C6F"/>
    <w:rsid w:val="002309C9"/>
    <w:rsid w:val="0023551A"/>
    <w:rsid w:val="00235954"/>
    <w:rsid w:val="00254513"/>
    <w:rsid w:val="00256238"/>
    <w:rsid w:val="00267884"/>
    <w:rsid w:val="00270B8E"/>
    <w:rsid w:val="00280CC3"/>
    <w:rsid w:val="0028103A"/>
    <w:rsid w:val="00284B67"/>
    <w:rsid w:val="002A381B"/>
    <w:rsid w:val="002A4B24"/>
    <w:rsid w:val="002A5999"/>
    <w:rsid w:val="002A697E"/>
    <w:rsid w:val="002C1B25"/>
    <w:rsid w:val="002C5D44"/>
    <w:rsid w:val="002C6C17"/>
    <w:rsid w:val="002D20B9"/>
    <w:rsid w:val="002D7ACA"/>
    <w:rsid w:val="002E457B"/>
    <w:rsid w:val="003014BC"/>
    <w:rsid w:val="0030485D"/>
    <w:rsid w:val="00304FD5"/>
    <w:rsid w:val="00307319"/>
    <w:rsid w:val="003223BE"/>
    <w:rsid w:val="00323A36"/>
    <w:rsid w:val="0032698A"/>
    <w:rsid w:val="00330E55"/>
    <w:rsid w:val="00340A0A"/>
    <w:rsid w:val="00344C86"/>
    <w:rsid w:val="003455FC"/>
    <w:rsid w:val="0035313A"/>
    <w:rsid w:val="00364070"/>
    <w:rsid w:val="0036736F"/>
    <w:rsid w:val="003678EE"/>
    <w:rsid w:val="00370787"/>
    <w:rsid w:val="00372566"/>
    <w:rsid w:val="00380112"/>
    <w:rsid w:val="003824C2"/>
    <w:rsid w:val="003834E1"/>
    <w:rsid w:val="00384EB5"/>
    <w:rsid w:val="003935DB"/>
    <w:rsid w:val="003A17ED"/>
    <w:rsid w:val="003A31C3"/>
    <w:rsid w:val="003A61D1"/>
    <w:rsid w:val="003B03CB"/>
    <w:rsid w:val="003B25ED"/>
    <w:rsid w:val="003B4A84"/>
    <w:rsid w:val="003C4935"/>
    <w:rsid w:val="003E2156"/>
    <w:rsid w:val="003E2496"/>
    <w:rsid w:val="003E5FD6"/>
    <w:rsid w:val="003E6B9A"/>
    <w:rsid w:val="00416BB6"/>
    <w:rsid w:val="004232F3"/>
    <w:rsid w:val="0042409D"/>
    <w:rsid w:val="0042575C"/>
    <w:rsid w:val="004311A7"/>
    <w:rsid w:val="00431810"/>
    <w:rsid w:val="00432A0D"/>
    <w:rsid w:val="00432DA0"/>
    <w:rsid w:val="00434007"/>
    <w:rsid w:val="00437FF0"/>
    <w:rsid w:val="004407B9"/>
    <w:rsid w:val="004407DA"/>
    <w:rsid w:val="00455E88"/>
    <w:rsid w:val="00473E14"/>
    <w:rsid w:val="00477960"/>
    <w:rsid w:val="00482E66"/>
    <w:rsid w:val="004862C3"/>
    <w:rsid w:val="00492609"/>
    <w:rsid w:val="004A3AEF"/>
    <w:rsid w:val="004A5153"/>
    <w:rsid w:val="004B7E35"/>
    <w:rsid w:val="004D1B62"/>
    <w:rsid w:val="004D3D93"/>
    <w:rsid w:val="004D4066"/>
    <w:rsid w:val="004F4421"/>
    <w:rsid w:val="0050015D"/>
    <w:rsid w:val="0050410C"/>
    <w:rsid w:val="00511550"/>
    <w:rsid w:val="00515CBB"/>
    <w:rsid w:val="00532031"/>
    <w:rsid w:val="005323FF"/>
    <w:rsid w:val="00535646"/>
    <w:rsid w:val="00541998"/>
    <w:rsid w:val="00546B8B"/>
    <w:rsid w:val="00553EBB"/>
    <w:rsid w:val="00555442"/>
    <w:rsid w:val="0055563C"/>
    <w:rsid w:val="00555D59"/>
    <w:rsid w:val="00557959"/>
    <w:rsid w:val="00560030"/>
    <w:rsid w:val="005670F2"/>
    <w:rsid w:val="00572664"/>
    <w:rsid w:val="00582178"/>
    <w:rsid w:val="00585276"/>
    <w:rsid w:val="00586C13"/>
    <w:rsid w:val="00586F1D"/>
    <w:rsid w:val="005901A5"/>
    <w:rsid w:val="005917A8"/>
    <w:rsid w:val="005B00D8"/>
    <w:rsid w:val="005B2A8F"/>
    <w:rsid w:val="005B3894"/>
    <w:rsid w:val="005B6E3C"/>
    <w:rsid w:val="005C4CCC"/>
    <w:rsid w:val="005D03AE"/>
    <w:rsid w:val="005D2335"/>
    <w:rsid w:val="005D308F"/>
    <w:rsid w:val="005D45A0"/>
    <w:rsid w:val="005D7217"/>
    <w:rsid w:val="005E2038"/>
    <w:rsid w:val="00602482"/>
    <w:rsid w:val="00606293"/>
    <w:rsid w:val="0061580E"/>
    <w:rsid w:val="006159B3"/>
    <w:rsid w:val="006210F1"/>
    <w:rsid w:val="006230C5"/>
    <w:rsid w:val="006257A4"/>
    <w:rsid w:val="00631C10"/>
    <w:rsid w:val="00632EDF"/>
    <w:rsid w:val="00640BF4"/>
    <w:rsid w:val="006414C1"/>
    <w:rsid w:val="00654E2E"/>
    <w:rsid w:val="00656B43"/>
    <w:rsid w:val="00662708"/>
    <w:rsid w:val="00670838"/>
    <w:rsid w:val="00670B30"/>
    <w:rsid w:val="006744F9"/>
    <w:rsid w:val="00677907"/>
    <w:rsid w:val="00682EA9"/>
    <w:rsid w:val="00683771"/>
    <w:rsid w:val="006A5A2D"/>
    <w:rsid w:val="006A6010"/>
    <w:rsid w:val="006A6E8A"/>
    <w:rsid w:val="006D107D"/>
    <w:rsid w:val="006D1F56"/>
    <w:rsid w:val="006D36B7"/>
    <w:rsid w:val="006E1871"/>
    <w:rsid w:val="006E6371"/>
    <w:rsid w:val="006E6EBE"/>
    <w:rsid w:val="006F1FB8"/>
    <w:rsid w:val="00701261"/>
    <w:rsid w:val="00704C1D"/>
    <w:rsid w:val="0070591C"/>
    <w:rsid w:val="007060B0"/>
    <w:rsid w:val="00720F14"/>
    <w:rsid w:val="00730A66"/>
    <w:rsid w:val="0073151B"/>
    <w:rsid w:val="00731A59"/>
    <w:rsid w:val="00734DAF"/>
    <w:rsid w:val="00744135"/>
    <w:rsid w:val="00744400"/>
    <w:rsid w:val="007477B8"/>
    <w:rsid w:val="00747F30"/>
    <w:rsid w:val="00752DFD"/>
    <w:rsid w:val="0075735C"/>
    <w:rsid w:val="00761A63"/>
    <w:rsid w:val="007631C7"/>
    <w:rsid w:val="00763753"/>
    <w:rsid w:val="007804F4"/>
    <w:rsid w:val="0078236E"/>
    <w:rsid w:val="00783E0A"/>
    <w:rsid w:val="00786F7C"/>
    <w:rsid w:val="0079291D"/>
    <w:rsid w:val="00795104"/>
    <w:rsid w:val="007976C8"/>
    <w:rsid w:val="007A1CFE"/>
    <w:rsid w:val="007A2F7F"/>
    <w:rsid w:val="007B4B7B"/>
    <w:rsid w:val="007C4E84"/>
    <w:rsid w:val="007C7453"/>
    <w:rsid w:val="007C79F2"/>
    <w:rsid w:val="007D2DBF"/>
    <w:rsid w:val="007D60B0"/>
    <w:rsid w:val="007E4796"/>
    <w:rsid w:val="007E7599"/>
    <w:rsid w:val="007F6234"/>
    <w:rsid w:val="007F760B"/>
    <w:rsid w:val="008032F9"/>
    <w:rsid w:val="0080475C"/>
    <w:rsid w:val="00810A92"/>
    <w:rsid w:val="00811C89"/>
    <w:rsid w:val="0081520D"/>
    <w:rsid w:val="008262C2"/>
    <w:rsid w:val="0085091C"/>
    <w:rsid w:val="00855840"/>
    <w:rsid w:val="0086239A"/>
    <w:rsid w:val="00862B01"/>
    <w:rsid w:val="00871031"/>
    <w:rsid w:val="008742DA"/>
    <w:rsid w:val="008815B8"/>
    <w:rsid w:val="00894FF2"/>
    <w:rsid w:val="008A1E58"/>
    <w:rsid w:val="008A284A"/>
    <w:rsid w:val="008A76C7"/>
    <w:rsid w:val="008C26D4"/>
    <w:rsid w:val="008C383E"/>
    <w:rsid w:val="008E2F7F"/>
    <w:rsid w:val="008E3A86"/>
    <w:rsid w:val="008E6BBC"/>
    <w:rsid w:val="008E7A12"/>
    <w:rsid w:val="00904200"/>
    <w:rsid w:val="00904E4A"/>
    <w:rsid w:val="00906DFD"/>
    <w:rsid w:val="00917E77"/>
    <w:rsid w:val="009248C7"/>
    <w:rsid w:val="00931BBE"/>
    <w:rsid w:val="00933C92"/>
    <w:rsid w:val="009358A5"/>
    <w:rsid w:val="00951CA2"/>
    <w:rsid w:val="00953F62"/>
    <w:rsid w:val="009605E8"/>
    <w:rsid w:val="00964EF8"/>
    <w:rsid w:val="009725A2"/>
    <w:rsid w:val="0097766A"/>
    <w:rsid w:val="00982B53"/>
    <w:rsid w:val="0098558D"/>
    <w:rsid w:val="00991BF0"/>
    <w:rsid w:val="009A5BFE"/>
    <w:rsid w:val="009B3C6F"/>
    <w:rsid w:val="009B6B83"/>
    <w:rsid w:val="009C0765"/>
    <w:rsid w:val="009C0C8E"/>
    <w:rsid w:val="009C26F5"/>
    <w:rsid w:val="009D5A7D"/>
    <w:rsid w:val="009D6839"/>
    <w:rsid w:val="009E74A2"/>
    <w:rsid w:val="009F19CF"/>
    <w:rsid w:val="00A07147"/>
    <w:rsid w:val="00A078C1"/>
    <w:rsid w:val="00A07F10"/>
    <w:rsid w:val="00A1037C"/>
    <w:rsid w:val="00A15948"/>
    <w:rsid w:val="00A24DAF"/>
    <w:rsid w:val="00A2714F"/>
    <w:rsid w:val="00A30BC5"/>
    <w:rsid w:val="00A34841"/>
    <w:rsid w:val="00A42AB2"/>
    <w:rsid w:val="00A44A22"/>
    <w:rsid w:val="00A6438F"/>
    <w:rsid w:val="00A67402"/>
    <w:rsid w:val="00A86C45"/>
    <w:rsid w:val="00A92F4C"/>
    <w:rsid w:val="00A94D12"/>
    <w:rsid w:val="00A95E78"/>
    <w:rsid w:val="00AA18C0"/>
    <w:rsid w:val="00AA72B6"/>
    <w:rsid w:val="00AB0C52"/>
    <w:rsid w:val="00AB246C"/>
    <w:rsid w:val="00AB381B"/>
    <w:rsid w:val="00AB3B3D"/>
    <w:rsid w:val="00AC7B88"/>
    <w:rsid w:val="00AD194F"/>
    <w:rsid w:val="00AD27F1"/>
    <w:rsid w:val="00AD46A1"/>
    <w:rsid w:val="00AD5777"/>
    <w:rsid w:val="00AE0202"/>
    <w:rsid w:val="00AE344F"/>
    <w:rsid w:val="00AE405D"/>
    <w:rsid w:val="00AF38B0"/>
    <w:rsid w:val="00B0471D"/>
    <w:rsid w:val="00B0654C"/>
    <w:rsid w:val="00B241DF"/>
    <w:rsid w:val="00B31BC8"/>
    <w:rsid w:val="00B51C8E"/>
    <w:rsid w:val="00B556A3"/>
    <w:rsid w:val="00B6264F"/>
    <w:rsid w:val="00B66EB9"/>
    <w:rsid w:val="00B846B8"/>
    <w:rsid w:val="00B84808"/>
    <w:rsid w:val="00B9209A"/>
    <w:rsid w:val="00B9514B"/>
    <w:rsid w:val="00BA3876"/>
    <w:rsid w:val="00BA4D12"/>
    <w:rsid w:val="00BB064F"/>
    <w:rsid w:val="00BB417E"/>
    <w:rsid w:val="00BB492D"/>
    <w:rsid w:val="00BC5ED6"/>
    <w:rsid w:val="00BC71AB"/>
    <w:rsid w:val="00BC76AD"/>
    <w:rsid w:val="00BD134A"/>
    <w:rsid w:val="00BD50D6"/>
    <w:rsid w:val="00BE0642"/>
    <w:rsid w:val="00BF28AD"/>
    <w:rsid w:val="00C00648"/>
    <w:rsid w:val="00C032D3"/>
    <w:rsid w:val="00C11BFD"/>
    <w:rsid w:val="00C1502F"/>
    <w:rsid w:val="00C15FD2"/>
    <w:rsid w:val="00C22E41"/>
    <w:rsid w:val="00C25AD2"/>
    <w:rsid w:val="00C2645A"/>
    <w:rsid w:val="00C344EA"/>
    <w:rsid w:val="00C34AA7"/>
    <w:rsid w:val="00C4274A"/>
    <w:rsid w:val="00C44A81"/>
    <w:rsid w:val="00C47C7A"/>
    <w:rsid w:val="00C532F3"/>
    <w:rsid w:val="00C55F92"/>
    <w:rsid w:val="00C64760"/>
    <w:rsid w:val="00C702E6"/>
    <w:rsid w:val="00C84433"/>
    <w:rsid w:val="00C9289B"/>
    <w:rsid w:val="00C9520D"/>
    <w:rsid w:val="00C9745C"/>
    <w:rsid w:val="00CA24AA"/>
    <w:rsid w:val="00CA334F"/>
    <w:rsid w:val="00CB384D"/>
    <w:rsid w:val="00CB3CD6"/>
    <w:rsid w:val="00CC1EEE"/>
    <w:rsid w:val="00CC202C"/>
    <w:rsid w:val="00CD0CB8"/>
    <w:rsid w:val="00CD1DE3"/>
    <w:rsid w:val="00CE03DB"/>
    <w:rsid w:val="00CE18BD"/>
    <w:rsid w:val="00CE582F"/>
    <w:rsid w:val="00CF56F0"/>
    <w:rsid w:val="00D04BC5"/>
    <w:rsid w:val="00D10732"/>
    <w:rsid w:val="00D11981"/>
    <w:rsid w:val="00D13A7D"/>
    <w:rsid w:val="00D25061"/>
    <w:rsid w:val="00D26252"/>
    <w:rsid w:val="00D30BF8"/>
    <w:rsid w:val="00D31892"/>
    <w:rsid w:val="00D35724"/>
    <w:rsid w:val="00D366E5"/>
    <w:rsid w:val="00D369CC"/>
    <w:rsid w:val="00D37A2D"/>
    <w:rsid w:val="00D46178"/>
    <w:rsid w:val="00D5068A"/>
    <w:rsid w:val="00D50F4C"/>
    <w:rsid w:val="00D512BE"/>
    <w:rsid w:val="00D512BF"/>
    <w:rsid w:val="00D534AA"/>
    <w:rsid w:val="00D6126E"/>
    <w:rsid w:val="00D6366F"/>
    <w:rsid w:val="00D65149"/>
    <w:rsid w:val="00D70256"/>
    <w:rsid w:val="00D70D12"/>
    <w:rsid w:val="00D84322"/>
    <w:rsid w:val="00D8502F"/>
    <w:rsid w:val="00D861EE"/>
    <w:rsid w:val="00DA1768"/>
    <w:rsid w:val="00DA4297"/>
    <w:rsid w:val="00DB5F8D"/>
    <w:rsid w:val="00DE323D"/>
    <w:rsid w:val="00DE432F"/>
    <w:rsid w:val="00DE66B4"/>
    <w:rsid w:val="00DE7099"/>
    <w:rsid w:val="00E06DAB"/>
    <w:rsid w:val="00E14ECC"/>
    <w:rsid w:val="00E16B6C"/>
    <w:rsid w:val="00E178AE"/>
    <w:rsid w:val="00E356B2"/>
    <w:rsid w:val="00E377DA"/>
    <w:rsid w:val="00E37D3C"/>
    <w:rsid w:val="00E403B8"/>
    <w:rsid w:val="00E42454"/>
    <w:rsid w:val="00E44AAA"/>
    <w:rsid w:val="00E45DEB"/>
    <w:rsid w:val="00E473D5"/>
    <w:rsid w:val="00E56D70"/>
    <w:rsid w:val="00E60111"/>
    <w:rsid w:val="00E6150F"/>
    <w:rsid w:val="00E618B6"/>
    <w:rsid w:val="00EA3649"/>
    <w:rsid w:val="00EB258A"/>
    <w:rsid w:val="00EC4899"/>
    <w:rsid w:val="00EE77AF"/>
    <w:rsid w:val="00EF2D0F"/>
    <w:rsid w:val="00EF5543"/>
    <w:rsid w:val="00F04DF2"/>
    <w:rsid w:val="00F11BC1"/>
    <w:rsid w:val="00F205C8"/>
    <w:rsid w:val="00F26634"/>
    <w:rsid w:val="00F51B67"/>
    <w:rsid w:val="00F55909"/>
    <w:rsid w:val="00F65767"/>
    <w:rsid w:val="00F6583E"/>
    <w:rsid w:val="00F67022"/>
    <w:rsid w:val="00F70ED4"/>
    <w:rsid w:val="00F75713"/>
    <w:rsid w:val="00F92B70"/>
    <w:rsid w:val="00F95FE1"/>
    <w:rsid w:val="00FA3D1E"/>
    <w:rsid w:val="00FA3FBB"/>
    <w:rsid w:val="00FA6EE5"/>
    <w:rsid w:val="00FB2E40"/>
    <w:rsid w:val="00FB3C49"/>
    <w:rsid w:val="00FC43AD"/>
    <w:rsid w:val="00FF1664"/>
    <w:rsid w:val="00FF25B3"/>
    <w:rsid w:val="00FF53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4BC"/>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14BC"/>
    <w:pPr>
      <w:spacing w:after="200" w:line="276" w:lineRule="auto"/>
      <w:ind w:left="720"/>
    </w:pPr>
  </w:style>
  <w:style w:type="character" w:styleId="Hyperlink">
    <w:name w:val="Hyperlink"/>
    <w:basedOn w:val="Absatz-Standardschriftart"/>
    <w:uiPriority w:val="99"/>
    <w:unhideWhenUsed/>
    <w:rsid w:val="00D46178"/>
    <w:rPr>
      <w:color w:val="0000FF"/>
      <w:u w:val="single"/>
    </w:rPr>
  </w:style>
  <w:style w:type="character" w:customStyle="1" w:styleId="reference-text">
    <w:name w:val="reference-text"/>
    <w:basedOn w:val="Absatz-Standardschriftart"/>
    <w:rsid w:val="00B9514B"/>
  </w:style>
  <w:style w:type="table" w:styleId="Tabellengitternetz">
    <w:name w:val="Table Grid"/>
    <w:basedOn w:val="NormaleTabelle"/>
    <w:uiPriority w:val="59"/>
    <w:rsid w:val="00FB3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andard">
    <w:name w:val="Text Standard"/>
    <w:basedOn w:val="Standard"/>
    <w:link w:val="TextStandardZchn"/>
    <w:qFormat/>
    <w:rsid w:val="00FB3C49"/>
    <w:pPr>
      <w:spacing w:before="120" w:after="120" w:line="300" w:lineRule="exact"/>
    </w:pPr>
    <w:rPr>
      <w:rFonts w:ascii="Arial" w:eastAsia="Calibri" w:hAnsi="Arial" w:cs="Arial"/>
      <w:color w:val="002C77"/>
      <w:lang w:eastAsia="en-US"/>
    </w:rPr>
  </w:style>
  <w:style w:type="character" w:customStyle="1" w:styleId="TextStandardZchn">
    <w:name w:val="Text Standard Zchn"/>
    <w:basedOn w:val="Absatz-Standardschriftart"/>
    <w:link w:val="TextStandard"/>
    <w:rsid w:val="00FB3C49"/>
    <w:rPr>
      <w:rFonts w:ascii="Arial" w:eastAsia="Calibri" w:hAnsi="Arial" w:cs="Arial"/>
      <w:color w:val="002C77"/>
    </w:rPr>
  </w:style>
  <w:style w:type="character" w:styleId="Fett">
    <w:name w:val="Strong"/>
    <w:basedOn w:val="Absatz-Standardschriftart"/>
    <w:uiPriority w:val="22"/>
    <w:qFormat/>
    <w:rsid w:val="00FB3C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4BC"/>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14BC"/>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divs>
    <w:div w:id="18751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borbeck.de/joomla/index.php%20%20%20" TargetMode="External"/><Relationship Id="rId3" Type="http://schemas.openxmlformats.org/officeDocument/2006/relationships/settings" Target="settings.xml"/><Relationship Id="rId7" Type="http://schemas.openxmlformats.org/officeDocument/2006/relationships/hyperlink" Target="https://de.wikipedia.org/wiki/Resilienz_%28Psychologie%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Selbstwirksamkeit" TargetMode="External"/><Relationship Id="rId11" Type="http://schemas.microsoft.com/office/2007/relationships/stylesWithEffects" Target="stylesWithEffects.xml"/><Relationship Id="rId5" Type="http://schemas.openxmlformats.org/officeDocument/2006/relationships/hyperlink" Target="https://de.wikipedia.org/wiki/Intelligen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LZG</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 Susanne</dc:creator>
  <cp:lastModifiedBy>ASUS</cp:lastModifiedBy>
  <cp:revision>3</cp:revision>
  <dcterms:created xsi:type="dcterms:W3CDTF">2016-09-13T15:52:00Z</dcterms:created>
  <dcterms:modified xsi:type="dcterms:W3CDTF">2016-09-13T16:00:00Z</dcterms:modified>
</cp:coreProperties>
</file>