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FD8FC" w14:textId="21311032" w:rsidR="00BD3095" w:rsidRPr="002471F6" w:rsidRDefault="009372F8">
      <w:pPr>
        <w:rPr>
          <w:b/>
          <w:sz w:val="24"/>
          <w:szCs w:val="24"/>
        </w:rPr>
      </w:pPr>
      <w:r w:rsidRPr="002471F6">
        <w:rPr>
          <w:b/>
          <w:sz w:val="24"/>
          <w:szCs w:val="24"/>
        </w:rPr>
        <w:t>Anre</w:t>
      </w:r>
      <w:r w:rsidR="002471F6">
        <w:rPr>
          <w:b/>
          <w:sz w:val="24"/>
          <w:szCs w:val="24"/>
        </w:rPr>
        <w:t>gungen für Formulierungshilfen</w:t>
      </w:r>
    </w:p>
    <w:p w14:paraId="32643F52" w14:textId="77777777" w:rsidR="009646FF" w:rsidRPr="006B1210" w:rsidRDefault="009646FF" w:rsidP="009646F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B4C6E7" w:themeFill="accent1" w:themeFillTint="66"/>
        <w:rPr>
          <w:rFonts w:eastAsiaTheme="minorEastAsia" w:cstheme="minorHAnsi"/>
          <w:b/>
          <w:color w:val="000000" w:themeColor="dark1"/>
          <w:kern w:val="24"/>
          <w:szCs w:val="24"/>
        </w:rPr>
      </w:pPr>
      <w:r>
        <w:rPr>
          <w:rFonts w:eastAsiaTheme="minorEastAsia" w:cstheme="minorHAnsi"/>
          <w:b/>
          <w:color w:val="000000" w:themeColor="dark1"/>
          <w:kern w:val="24"/>
          <w:szCs w:val="24"/>
        </w:rPr>
        <w:t>Baustein II</w:t>
      </w:r>
      <w:r w:rsidRPr="006B1210">
        <w:rPr>
          <w:rFonts w:eastAsiaTheme="minorEastAsia" w:cstheme="minorHAnsi"/>
          <w:b/>
          <w:color w:val="000000" w:themeColor="dark1"/>
          <w:kern w:val="24"/>
          <w:szCs w:val="24"/>
        </w:rPr>
        <w:t xml:space="preserve">: Förderung der Lern- und Arbeitsatmosphäre durch die unterrichtliche/außerunterrichtliche Einbindung </w:t>
      </w:r>
      <w:r>
        <w:rPr>
          <w:rFonts w:eastAsiaTheme="minorEastAsia" w:cstheme="minorHAnsi"/>
          <w:b/>
          <w:color w:val="000000" w:themeColor="dark1"/>
          <w:kern w:val="24"/>
          <w:szCs w:val="24"/>
        </w:rPr>
        <w:t>des Förderns exekutiver Funktionen</w:t>
      </w:r>
      <w:r w:rsidRPr="006B1210">
        <w:rPr>
          <w:rFonts w:eastAsiaTheme="minorEastAsia" w:cstheme="minorHAnsi"/>
          <w:b/>
          <w:color w:val="000000" w:themeColor="dark1"/>
          <w:kern w:val="24"/>
          <w:szCs w:val="24"/>
        </w:rPr>
        <w:t xml:space="preserve"> </w:t>
      </w:r>
    </w:p>
    <w:p w14:paraId="68C72283" w14:textId="77777777" w:rsidR="00EE3638" w:rsidRDefault="00EE3638"/>
    <w:p w14:paraId="1BFAA9EF" w14:textId="04984578" w:rsidR="00EE3638" w:rsidRPr="009372F8" w:rsidRDefault="00EE3638">
      <w:pPr>
        <w:rPr>
          <w:b/>
        </w:rPr>
      </w:pPr>
      <w:r w:rsidRPr="009372F8">
        <w:rPr>
          <w:b/>
        </w:rPr>
        <w:t>1. Ausgangssituation</w:t>
      </w:r>
    </w:p>
    <w:p w14:paraId="60ADCD7B" w14:textId="614DEA3B" w:rsidR="00EE3638" w:rsidRDefault="009372F8">
      <w:pPr>
        <w:rPr>
          <w:i/>
        </w:rPr>
      </w:pPr>
      <w:r w:rsidRPr="009372F8">
        <w:rPr>
          <w:i/>
        </w:rPr>
        <w:t>Wird von der antragstellenden Schule individuell formuliert.</w:t>
      </w:r>
    </w:p>
    <w:p w14:paraId="49A4446A" w14:textId="0DF8C87D" w:rsidR="00862C82" w:rsidRPr="00862C82" w:rsidRDefault="00862C82" w:rsidP="00862C82">
      <w:pPr>
        <w:rPr>
          <w:i/>
        </w:rPr>
      </w:pPr>
      <w:r>
        <w:rPr>
          <w:i/>
        </w:rPr>
        <w:t>z.B.</w:t>
      </w:r>
      <w:r w:rsidRPr="00862C82">
        <w:t xml:space="preserve"> </w:t>
      </w:r>
      <w:r w:rsidRPr="00862C82">
        <w:rPr>
          <w:i/>
        </w:rPr>
        <w:t xml:space="preserve">Auf Lehrkräftekonferenzen wurde mehrfach über die zunehmende mangelnde Konzentrationsfähigkeit und Unruhe bei den Schülerinnen und Schülern der unteren Jahrgangstufen berichtet. Die von </w:t>
      </w:r>
      <w:proofErr w:type="spellStart"/>
      <w:r w:rsidRPr="00862C82">
        <w:rPr>
          <w:i/>
        </w:rPr>
        <w:t>Lockdown</w:t>
      </w:r>
      <w:proofErr w:type="spellEnd"/>
      <w:r w:rsidRPr="00862C82">
        <w:rPr>
          <w:i/>
        </w:rPr>
        <w:t xml:space="preserve"> betroffenen Jahrgänge fallen dabei besonders auf.  </w:t>
      </w:r>
    </w:p>
    <w:p w14:paraId="051FC3B0" w14:textId="7984E484" w:rsidR="00862C82" w:rsidRPr="009372F8" w:rsidRDefault="00862C82" w:rsidP="00862C82">
      <w:pPr>
        <w:rPr>
          <w:i/>
        </w:rPr>
      </w:pPr>
      <w:r w:rsidRPr="00862C82">
        <w:rPr>
          <w:i/>
        </w:rPr>
        <w:t xml:space="preserve">Im Rahmen des Projektes "Lernen und Bewegung" in Kooperation mit westfälischen Wilhelms Universität Münster wird in einer Klasse der </w:t>
      </w:r>
      <w:proofErr w:type="spellStart"/>
      <w:r w:rsidRPr="00862C82">
        <w:rPr>
          <w:i/>
        </w:rPr>
        <w:t>Jgst</w:t>
      </w:r>
      <w:proofErr w:type="spellEnd"/>
      <w:r w:rsidRPr="00862C82">
        <w:rPr>
          <w:i/>
        </w:rPr>
        <w:t xml:space="preserve">. 6 ein neues Konzept erprobt, dass versucht gezielt die exekutiven Funktionen der Klasse zu fördern. </w:t>
      </w:r>
      <w:r w:rsidR="00657D21">
        <w:rPr>
          <w:i/>
        </w:rPr>
        <w:t xml:space="preserve">Vielfältige Übungsformen zielen </w:t>
      </w:r>
      <w:r w:rsidRPr="00862C82">
        <w:rPr>
          <w:i/>
        </w:rPr>
        <w:t xml:space="preserve">auf das </w:t>
      </w:r>
      <w:r w:rsidR="00657D21">
        <w:rPr>
          <w:i/>
        </w:rPr>
        <w:t xml:space="preserve">Arbeitsgedächtnis, aber auch </w:t>
      </w:r>
      <w:r w:rsidRPr="00862C82">
        <w:rPr>
          <w:i/>
        </w:rPr>
        <w:t>die Achtsamkeit im Umgang miteinander und die Selbstwirksamkeit zu stärken.</w:t>
      </w:r>
    </w:p>
    <w:p w14:paraId="60D889EB" w14:textId="6E2FF5FA" w:rsidR="00EE3638" w:rsidRPr="009372F8" w:rsidRDefault="00EE3638">
      <w:pPr>
        <w:rPr>
          <w:b/>
        </w:rPr>
      </w:pPr>
    </w:p>
    <w:p w14:paraId="40FC7075" w14:textId="724705D5" w:rsidR="00EE3638" w:rsidRDefault="00EE3638">
      <w:pPr>
        <w:rPr>
          <w:b/>
        </w:rPr>
      </w:pPr>
      <w:r w:rsidRPr="009372F8">
        <w:rPr>
          <w:b/>
        </w:rPr>
        <w:t>2. Einbettung ist Schulprogramm</w:t>
      </w:r>
    </w:p>
    <w:p w14:paraId="29B7BB02" w14:textId="4F14E4EF" w:rsidR="002471F6" w:rsidRPr="002471F6" w:rsidRDefault="002471F6">
      <w:r w:rsidRPr="002471F6">
        <w:t>Zum Beispiel</w:t>
      </w:r>
    </w:p>
    <w:p w14:paraId="299EC3A1" w14:textId="4A7FC5CA" w:rsidR="00EE3638" w:rsidRPr="002471F6" w:rsidRDefault="00FB369D">
      <w:pPr>
        <w:rPr>
          <w:i/>
        </w:rPr>
      </w:pPr>
      <w:r w:rsidRPr="002471F6">
        <w:rPr>
          <w:i/>
        </w:rPr>
        <w:t xml:space="preserve">Als gute gesunde Schule arbeiten wir daran, gerade auf der Ebene des Unterrichts Lernangebote zu schaffen, die das Lernverhalten unserer </w:t>
      </w:r>
      <w:proofErr w:type="spellStart"/>
      <w:r w:rsidRPr="002471F6">
        <w:rPr>
          <w:i/>
        </w:rPr>
        <w:t>SchülerInnen</w:t>
      </w:r>
      <w:proofErr w:type="spellEnd"/>
      <w:r w:rsidRPr="002471F6">
        <w:rPr>
          <w:i/>
        </w:rPr>
        <w:t xml:space="preserve"> positiv stützen und beeinflussen. </w:t>
      </w:r>
    </w:p>
    <w:p w14:paraId="22D3B3F8" w14:textId="77777777" w:rsidR="00FB369D" w:rsidRPr="009372F8" w:rsidRDefault="00FB369D">
      <w:pPr>
        <w:rPr>
          <w:b/>
        </w:rPr>
      </w:pPr>
    </w:p>
    <w:p w14:paraId="5041BECD" w14:textId="6F9F754B" w:rsidR="00EE3638" w:rsidRDefault="00EE3638">
      <w:pPr>
        <w:rPr>
          <w:b/>
        </w:rPr>
      </w:pPr>
      <w:r w:rsidRPr="009372F8">
        <w:rPr>
          <w:b/>
        </w:rPr>
        <w:t>3. Inhaltliches Vorhaben</w:t>
      </w:r>
    </w:p>
    <w:p w14:paraId="5363C198" w14:textId="62819D90" w:rsidR="002471F6" w:rsidRPr="002471F6" w:rsidRDefault="002471F6">
      <w:r w:rsidRPr="002471F6">
        <w:t>Zum Beispiel</w:t>
      </w:r>
    </w:p>
    <w:p w14:paraId="6F2D5013" w14:textId="6D7C2E9B" w:rsidR="00657D21" w:rsidRPr="002471F6" w:rsidRDefault="00657D21" w:rsidP="00196C19">
      <w:pPr>
        <w:rPr>
          <w:i/>
        </w:rPr>
      </w:pPr>
      <w:r w:rsidRPr="002471F6">
        <w:rPr>
          <w:i/>
        </w:rPr>
        <w:t xml:space="preserve">Im Vordergrund steht die Förderung der exekutiven Funktionen, die Sensibilisierung der </w:t>
      </w:r>
      <w:proofErr w:type="spellStart"/>
      <w:r w:rsidRPr="002471F6">
        <w:rPr>
          <w:i/>
        </w:rPr>
        <w:t>SchülerInnen</w:t>
      </w:r>
      <w:proofErr w:type="spellEnd"/>
      <w:r w:rsidRPr="002471F6">
        <w:rPr>
          <w:i/>
        </w:rPr>
        <w:t xml:space="preserve"> für ihr eigenes Arbeitsverhalten und die Stärkung der </w:t>
      </w:r>
      <w:proofErr w:type="spellStart"/>
      <w:r w:rsidRPr="002471F6">
        <w:rPr>
          <w:i/>
        </w:rPr>
        <w:t>SchülerInnen</w:t>
      </w:r>
      <w:proofErr w:type="spellEnd"/>
      <w:r w:rsidRPr="002471F6">
        <w:rPr>
          <w:i/>
        </w:rPr>
        <w:t xml:space="preserve"> in ihrer Selbstwahrnehmung.</w:t>
      </w:r>
      <w:r w:rsidR="00FB369D" w:rsidRPr="002471F6">
        <w:rPr>
          <w:i/>
        </w:rPr>
        <w:t xml:space="preserve"> Theoretische Grundlagen der </w:t>
      </w:r>
      <w:proofErr w:type="spellStart"/>
      <w:r w:rsidR="00FB369D" w:rsidRPr="002471F6">
        <w:rPr>
          <w:i/>
        </w:rPr>
        <w:t>ExF</w:t>
      </w:r>
      <w:proofErr w:type="spellEnd"/>
      <w:r w:rsidR="00FB369D" w:rsidRPr="002471F6">
        <w:rPr>
          <w:i/>
        </w:rPr>
        <w:t xml:space="preserve"> (Aufmerksamkeitssteuerung, Impulskontrolle, kognitive Flexibilität und Arbeitsgedächtnis), praktische Übungen zur Förderung der Selbstregulation auf Ebene der </w:t>
      </w:r>
      <w:proofErr w:type="spellStart"/>
      <w:r w:rsidR="00FB369D" w:rsidRPr="002471F6">
        <w:rPr>
          <w:i/>
        </w:rPr>
        <w:t>SchülerInnen</w:t>
      </w:r>
      <w:proofErr w:type="spellEnd"/>
      <w:r w:rsidR="00FB369D" w:rsidRPr="002471F6">
        <w:rPr>
          <w:i/>
        </w:rPr>
        <w:t xml:space="preserve"> wie der </w:t>
      </w:r>
      <w:proofErr w:type="spellStart"/>
      <w:r w:rsidR="00FB369D" w:rsidRPr="002471F6">
        <w:rPr>
          <w:i/>
        </w:rPr>
        <w:t>KollegInnen</w:t>
      </w:r>
      <w:proofErr w:type="spellEnd"/>
      <w:r w:rsidR="00FB369D" w:rsidRPr="002471F6">
        <w:rPr>
          <w:i/>
        </w:rPr>
        <w:t>. Hinweise und Übungen zum Achtsamkei</w:t>
      </w:r>
      <w:r w:rsidR="002471F6">
        <w:rPr>
          <w:i/>
        </w:rPr>
        <w:t xml:space="preserve">tstraining auf Ebene der </w:t>
      </w:r>
      <w:proofErr w:type="spellStart"/>
      <w:r w:rsidR="002471F6">
        <w:rPr>
          <w:i/>
        </w:rPr>
        <w:t>KollegI</w:t>
      </w:r>
      <w:r w:rsidR="00FB369D" w:rsidRPr="002471F6">
        <w:rPr>
          <w:i/>
        </w:rPr>
        <w:t>nnen</w:t>
      </w:r>
      <w:proofErr w:type="spellEnd"/>
    </w:p>
    <w:p w14:paraId="363CBEB2" w14:textId="77777777" w:rsidR="00657D21" w:rsidRDefault="00657D21" w:rsidP="00196C19"/>
    <w:p w14:paraId="51D7A89C" w14:textId="5014DF5A" w:rsidR="00196C19" w:rsidRDefault="00196C19" w:rsidP="00196C19">
      <w:pPr>
        <w:rPr>
          <w:b/>
        </w:rPr>
      </w:pPr>
      <w:r w:rsidRPr="009372F8">
        <w:rPr>
          <w:b/>
        </w:rPr>
        <w:t>4. Ziele und Zielgruppe</w:t>
      </w:r>
    </w:p>
    <w:p w14:paraId="4BC96107" w14:textId="19F6FEB4" w:rsidR="002471F6" w:rsidRPr="002471F6" w:rsidRDefault="002471F6" w:rsidP="00196C19">
      <w:r w:rsidRPr="002471F6">
        <w:t>Zum Beispiel</w:t>
      </w:r>
    </w:p>
    <w:p w14:paraId="50D461CD" w14:textId="3DCD3DEE" w:rsidR="007F1392" w:rsidRDefault="007F1392" w:rsidP="00196C19">
      <w:r>
        <w:t>a) Ziele:</w:t>
      </w:r>
    </w:p>
    <w:p w14:paraId="7F3A3206" w14:textId="77777777" w:rsidR="00657D21" w:rsidRPr="002471F6" w:rsidRDefault="00657D21" w:rsidP="00196C19">
      <w:pPr>
        <w:pStyle w:val="Listenabsatz"/>
        <w:numPr>
          <w:ilvl w:val="0"/>
          <w:numId w:val="1"/>
        </w:numPr>
        <w:rPr>
          <w:i/>
        </w:rPr>
      </w:pPr>
      <w:proofErr w:type="spellStart"/>
      <w:r w:rsidRPr="002471F6">
        <w:rPr>
          <w:i/>
        </w:rPr>
        <w:t>KuK</w:t>
      </w:r>
      <w:proofErr w:type="spellEnd"/>
      <w:r w:rsidRPr="002471F6">
        <w:rPr>
          <w:i/>
        </w:rPr>
        <w:t xml:space="preserve"> verfügen über Kenntnisse, praktische Erfahrungen und Methoden, um Elemente der </w:t>
      </w:r>
      <w:proofErr w:type="spellStart"/>
      <w:r w:rsidRPr="002471F6">
        <w:rPr>
          <w:i/>
        </w:rPr>
        <w:t>ExF</w:t>
      </w:r>
      <w:proofErr w:type="spellEnd"/>
      <w:r w:rsidRPr="002471F6">
        <w:rPr>
          <w:i/>
        </w:rPr>
        <w:t xml:space="preserve"> in den Unterricht und in die Gestaltung und Weiterentwicklung des Ganztags zu integrieren. Die Zahl der konkreten Bewegungsangebote und Übungen im Kontext der Systematik der </w:t>
      </w:r>
      <w:proofErr w:type="spellStart"/>
      <w:r w:rsidRPr="002471F6">
        <w:rPr>
          <w:i/>
        </w:rPr>
        <w:t>ExF</w:t>
      </w:r>
      <w:proofErr w:type="spellEnd"/>
      <w:r w:rsidRPr="002471F6">
        <w:rPr>
          <w:i/>
        </w:rPr>
        <w:t xml:space="preserve"> steigt deutlich an. </w:t>
      </w:r>
    </w:p>
    <w:p w14:paraId="2978C846" w14:textId="0330B91D" w:rsidR="00657D21" w:rsidRPr="002471F6" w:rsidRDefault="00657D21" w:rsidP="00196C19">
      <w:pPr>
        <w:pStyle w:val="Listenabsatz"/>
        <w:numPr>
          <w:ilvl w:val="0"/>
          <w:numId w:val="1"/>
        </w:numPr>
        <w:rPr>
          <w:i/>
        </w:rPr>
      </w:pPr>
      <w:r w:rsidRPr="002471F6">
        <w:rPr>
          <w:i/>
        </w:rPr>
        <w:lastRenderedPageBreak/>
        <w:t xml:space="preserve">Die </w:t>
      </w:r>
      <w:proofErr w:type="spellStart"/>
      <w:r w:rsidRPr="002471F6">
        <w:rPr>
          <w:i/>
        </w:rPr>
        <w:t>Schüler:innen</w:t>
      </w:r>
      <w:proofErr w:type="spellEnd"/>
      <w:r w:rsidRPr="002471F6">
        <w:rPr>
          <w:i/>
        </w:rPr>
        <w:t xml:space="preserve"> erfahren Hilfestellung und Entlastung zur Steuerung ihres eigenen Lernverhaltens. Insbesondere Lerngruppen ohne Sporthalle erfahren praktische Übungen zur Selbstregulation und Kompensation des eigenen Verhaltens.</w:t>
      </w:r>
    </w:p>
    <w:p w14:paraId="5C82F10A" w14:textId="77777777" w:rsidR="00657D21" w:rsidRPr="002471F6" w:rsidRDefault="00657D21" w:rsidP="00657D21">
      <w:pPr>
        <w:pStyle w:val="Listenabsatz"/>
        <w:rPr>
          <w:i/>
        </w:rPr>
      </w:pPr>
    </w:p>
    <w:p w14:paraId="59599C18" w14:textId="20233605" w:rsidR="007F1392" w:rsidRPr="002471F6" w:rsidRDefault="00657D21" w:rsidP="00657D21">
      <w:pPr>
        <w:pStyle w:val="Listenabsatz"/>
        <w:numPr>
          <w:ilvl w:val="0"/>
          <w:numId w:val="1"/>
        </w:numPr>
        <w:rPr>
          <w:i/>
        </w:rPr>
      </w:pPr>
      <w:r w:rsidRPr="002471F6">
        <w:rPr>
          <w:i/>
        </w:rPr>
        <w:t>Reflexion des eigenen Arbeitsverhaltens, Sensibilisierung für die eigene Selbstwirksamkeit und Förderung der exekutiven Funktionen.</w:t>
      </w:r>
    </w:p>
    <w:p w14:paraId="330CC2D2" w14:textId="09452C9D" w:rsidR="00196C19" w:rsidRDefault="007F1392" w:rsidP="00196C19">
      <w:r>
        <w:t xml:space="preserve">b) </w:t>
      </w:r>
      <w:r w:rsidR="00196C19">
        <w:t>Zielgruppen</w:t>
      </w:r>
      <w:r>
        <w:t>:</w:t>
      </w:r>
    </w:p>
    <w:p w14:paraId="42DB1BE1" w14:textId="160B44F2" w:rsidR="00196C19" w:rsidRPr="002471F6" w:rsidRDefault="00196C19" w:rsidP="00196C19">
      <w:pPr>
        <w:pStyle w:val="Listenabsatz"/>
        <w:numPr>
          <w:ilvl w:val="0"/>
          <w:numId w:val="1"/>
        </w:numPr>
        <w:rPr>
          <w:i/>
        </w:rPr>
      </w:pPr>
      <w:proofErr w:type="spellStart"/>
      <w:r w:rsidRPr="002471F6">
        <w:rPr>
          <w:i/>
        </w:rPr>
        <w:t>Schüler</w:t>
      </w:r>
      <w:r w:rsidR="00657D21" w:rsidRPr="002471F6">
        <w:rPr>
          <w:i/>
        </w:rPr>
        <w:t>Innen</w:t>
      </w:r>
      <w:proofErr w:type="spellEnd"/>
    </w:p>
    <w:p w14:paraId="585962DE" w14:textId="029665FA" w:rsidR="007F1392" w:rsidRPr="002471F6" w:rsidRDefault="00657D21" w:rsidP="007F1392">
      <w:pPr>
        <w:pStyle w:val="Listenabsatz"/>
        <w:numPr>
          <w:ilvl w:val="0"/>
          <w:numId w:val="1"/>
        </w:numPr>
        <w:rPr>
          <w:i/>
        </w:rPr>
      </w:pPr>
      <w:proofErr w:type="spellStart"/>
      <w:r w:rsidRPr="002471F6">
        <w:rPr>
          <w:i/>
        </w:rPr>
        <w:t>LehrerInnen</w:t>
      </w:r>
      <w:proofErr w:type="spellEnd"/>
    </w:p>
    <w:p w14:paraId="5ED2D0E1" w14:textId="5BC309CE" w:rsidR="00FB369D" w:rsidRPr="002471F6" w:rsidRDefault="00FB369D" w:rsidP="007F1392">
      <w:pPr>
        <w:pStyle w:val="Listenabsatz"/>
        <w:numPr>
          <w:ilvl w:val="0"/>
          <w:numId w:val="1"/>
        </w:numPr>
        <w:rPr>
          <w:i/>
        </w:rPr>
      </w:pPr>
      <w:r w:rsidRPr="002471F6">
        <w:rPr>
          <w:i/>
        </w:rPr>
        <w:t>Weiteres pädagogische Personal</w:t>
      </w:r>
    </w:p>
    <w:p w14:paraId="5D3282FE" w14:textId="77777777" w:rsidR="007F1392" w:rsidRDefault="007F1392" w:rsidP="007F1392">
      <w:pPr>
        <w:pStyle w:val="Listenabsatz"/>
      </w:pPr>
    </w:p>
    <w:p w14:paraId="147408B0" w14:textId="427DFBB7" w:rsidR="007F1392" w:rsidRDefault="007F1392" w:rsidP="007F1392"/>
    <w:p w14:paraId="4C8DE386" w14:textId="33960081" w:rsidR="007F1392" w:rsidRDefault="00657D21" w:rsidP="007F1392">
      <w:pPr>
        <w:rPr>
          <w:b/>
        </w:rPr>
      </w:pPr>
      <w:r>
        <w:rPr>
          <w:b/>
        </w:rPr>
        <w:t>5</w:t>
      </w:r>
      <w:r w:rsidR="007F1392" w:rsidRPr="009372F8">
        <w:rPr>
          <w:b/>
        </w:rPr>
        <w:t>. Implementation</w:t>
      </w:r>
    </w:p>
    <w:p w14:paraId="1C9E28C9" w14:textId="57123499" w:rsidR="002471F6" w:rsidRPr="002471F6" w:rsidRDefault="002471F6" w:rsidP="007F1392">
      <w:r w:rsidRPr="002471F6">
        <w:t>Zum Beispiel</w:t>
      </w:r>
    </w:p>
    <w:p w14:paraId="3136CBF8" w14:textId="76E36E13" w:rsidR="009A25B5" w:rsidRPr="002471F6" w:rsidRDefault="00657D21" w:rsidP="00657D21">
      <w:pPr>
        <w:pStyle w:val="Listenabsatz"/>
        <w:numPr>
          <w:ilvl w:val="0"/>
          <w:numId w:val="3"/>
        </w:numPr>
        <w:rPr>
          <w:i/>
        </w:rPr>
      </w:pPr>
      <w:r w:rsidRPr="002471F6">
        <w:rPr>
          <w:i/>
        </w:rPr>
        <w:t xml:space="preserve">Eine fest konstituierte Schulentwicklungsgruppe beschäftigt sich mit der Implementierung der </w:t>
      </w:r>
      <w:proofErr w:type="spellStart"/>
      <w:r w:rsidRPr="002471F6">
        <w:rPr>
          <w:i/>
        </w:rPr>
        <w:t>ExF</w:t>
      </w:r>
      <w:proofErr w:type="spellEnd"/>
      <w:r w:rsidRPr="002471F6">
        <w:rPr>
          <w:i/>
        </w:rPr>
        <w:t xml:space="preserve"> in den Schulalltag und den Ganztag und wird auch nach dieser Veranstaltung an der Thematik systematisch weiterarbeiten.</w:t>
      </w:r>
    </w:p>
    <w:p w14:paraId="139F6025" w14:textId="7078B682" w:rsidR="009A25B5" w:rsidRDefault="009A25B5" w:rsidP="009A25B5">
      <w:pPr>
        <w:rPr>
          <w:b/>
        </w:rPr>
      </w:pPr>
      <w:r w:rsidRPr="009372F8">
        <w:rPr>
          <w:b/>
        </w:rPr>
        <w:t xml:space="preserve">7. Bezug zum Leitfaden Prävention </w:t>
      </w:r>
    </w:p>
    <w:p w14:paraId="61FE8CC4" w14:textId="2750F11F" w:rsidR="002471F6" w:rsidRPr="009372F8" w:rsidRDefault="002471F6" w:rsidP="009A25B5">
      <w:pPr>
        <w:rPr>
          <w:b/>
        </w:rPr>
      </w:pPr>
      <w:r>
        <w:rPr>
          <w:b/>
        </w:rPr>
        <w:t>Zum Beispiel</w:t>
      </w:r>
    </w:p>
    <w:p w14:paraId="13AADE53" w14:textId="14AD226C" w:rsidR="00657D21" w:rsidRPr="002471F6" w:rsidRDefault="00657D21" w:rsidP="00657D21">
      <w:pPr>
        <w:pStyle w:val="Listenabsatz"/>
        <w:numPr>
          <w:ilvl w:val="0"/>
          <w:numId w:val="3"/>
        </w:numPr>
        <w:rPr>
          <w:i/>
        </w:rPr>
      </w:pPr>
      <w:r w:rsidRPr="002471F6">
        <w:rPr>
          <w:i/>
        </w:rPr>
        <w:t>Bewegung</w:t>
      </w:r>
    </w:p>
    <w:p w14:paraId="510E3956" w14:textId="7097F158" w:rsidR="00657D21" w:rsidRPr="002471F6" w:rsidRDefault="00657D21" w:rsidP="00657D21">
      <w:pPr>
        <w:pStyle w:val="Listenabsatz"/>
        <w:numPr>
          <w:ilvl w:val="0"/>
          <w:numId w:val="3"/>
        </w:numPr>
        <w:rPr>
          <w:i/>
        </w:rPr>
      </w:pPr>
      <w:r w:rsidRPr="002471F6">
        <w:rPr>
          <w:i/>
        </w:rPr>
        <w:t>Stressbewältigung</w:t>
      </w:r>
    </w:p>
    <w:p w14:paraId="1012C292" w14:textId="18E015A7" w:rsidR="00657D21" w:rsidRPr="002471F6" w:rsidRDefault="00657D21" w:rsidP="00657D21">
      <w:pPr>
        <w:pStyle w:val="Listenabsatz"/>
        <w:numPr>
          <w:ilvl w:val="0"/>
          <w:numId w:val="3"/>
        </w:numPr>
        <w:rPr>
          <w:i/>
        </w:rPr>
      </w:pPr>
      <w:r w:rsidRPr="002471F6">
        <w:rPr>
          <w:i/>
        </w:rPr>
        <w:t>Allgemeine Lebenskompetenz</w:t>
      </w:r>
    </w:p>
    <w:p w14:paraId="37FD07BE" w14:textId="7B8E0D8D" w:rsidR="00EE3638" w:rsidRPr="002471F6" w:rsidRDefault="00657D21" w:rsidP="00657D21">
      <w:pPr>
        <w:pStyle w:val="Listenabsatz"/>
        <w:numPr>
          <w:ilvl w:val="0"/>
          <w:numId w:val="3"/>
        </w:numPr>
        <w:rPr>
          <w:i/>
        </w:rPr>
      </w:pPr>
      <w:r w:rsidRPr="002471F6">
        <w:rPr>
          <w:i/>
        </w:rPr>
        <w:t>Förderung der Resilienz der Schülerinnen und Schüler, Erhöhung der Achtsamkeit im Umgang mit dem eigenen Lernverhalten, Verbesserung der exekutiven Funktionen</w:t>
      </w:r>
    </w:p>
    <w:p w14:paraId="08C53203" w14:textId="77777777" w:rsidR="00EE3638" w:rsidRDefault="00EE3638"/>
    <w:p w14:paraId="3770E79D" w14:textId="77777777" w:rsidR="00EE3638" w:rsidRDefault="00EE3638">
      <w:bookmarkStart w:id="0" w:name="_GoBack"/>
      <w:bookmarkEnd w:id="0"/>
    </w:p>
    <w:sectPr w:rsidR="00EE36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1A32"/>
    <w:multiLevelType w:val="hybridMultilevel"/>
    <w:tmpl w:val="F33CE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C26D5"/>
    <w:multiLevelType w:val="hybridMultilevel"/>
    <w:tmpl w:val="E3721256"/>
    <w:lvl w:ilvl="0" w:tplc="72662C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D7433"/>
    <w:multiLevelType w:val="hybridMultilevel"/>
    <w:tmpl w:val="CADE4FB6"/>
    <w:lvl w:ilvl="0" w:tplc="72662C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38"/>
    <w:rsid w:val="00196C19"/>
    <w:rsid w:val="002471F6"/>
    <w:rsid w:val="003C743D"/>
    <w:rsid w:val="00657D21"/>
    <w:rsid w:val="007F1392"/>
    <w:rsid w:val="00862C82"/>
    <w:rsid w:val="009372F8"/>
    <w:rsid w:val="009646FF"/>
    <w:rsid w:val="009A25B5"/>
    <w:rsid w:val="009C7871"/>
    <w:rsid w:val="00BD3095"/>
    <w:rsid w:val="00E65293"/>
    <w:rsid w:val="00EE3638"/>
    <w:rsid w:val="00F54C90"/>
    <w:rsid w:val="00F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6CDA"/>
  <w15:chartTrackingRefBased/>
  <w15:docId w15:val="{347134D9-014D-42D3-B4BE-B8135165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Schäfer</dc:creator>
  <cp:keywords/>
  <dc:description/>
  <cp:lastModifiedBy>Opitz, Marleen</cp:lastModifiedBy>
  <cp:revision>2</cp:revision>
  <dcterms:created xsi:type="dcterms:W3CDTF">2023-01-13T12:42:00Z</dcterms:created>
  <dcterms:modified xsi:type="dcterms:W3CDTF">2023-01-13T12:42:00Z</dcterms:modified>
</cp:coreProperties>
</file>