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E3" w:rsidRPr="003E0CC0" w:rsidRDefault="009D1EE3" w:rsidP="009D1EE3">
      <w:pPr>
        <w:spacing w:after="120" w:line="240" w:lineRule="auto"/>
        <w:rPr>
          <w:smallCaps/>
          <w:sz w:val="24"/>
          <w:szCs w:val="24"/>
        </w:rPr>
      </w:pPr>
      <w:r w:rsidRPr="003E0CC0">
        <w:rPr>
          <w:smallCaps/>
          <w:sz w:val="24"/>
          <w:szCs w:val="24"/>
        </w:rPr>
        <w:t xml:space="preserve">Checkliste </w:t>
      </w:r>
      <w:r>
        <w:rPr>
          <w:smallCaps/>
          <w:sz w:val="24"/>
          <w:szCs w:val="24"/>
        </w:rPr>
        <w:t>1</w:t>
      </w:r>
      <w:r w:rsidRPr="003E0CC0">
        <w:rPr>
          <w:smallCaps/>
          <w:sz w:val="24"/>
          <w:szCs w:val="24"/>
        </w:rPr>
        <w:t>: „</w:t>
      </w:r>
      <w:r>
        <w:rPr>
          <w:smallCaps/>
          <w:sz w:val="24"/>
          <w:szCs w:val="24"/>
        </w:rPr>
        <w:t>BuG-Screening/</w:t>
      </w:r>
      <w:r w:rsidRPr="003E0CC0">
        <w:rPr>
          <w:smallCaps/>
          <w:sz w:val="24"/>
          <w:szCs w:val="24"/>
        </w:rPr>
        <w:t>IQES-Qualitätstableau“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1: Schule als Lebens- und Erfahrungsraum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Gesundheitsstatus von Schüler*innen und Lehrpersonen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Lernumgebung, Lern- und Bewegungsräume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Tagesstrukturen, Lern- und Erholungszeiten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Arbeitsbedingungen und Arbeitsplatzqualität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Gesundheitsfördernde Kooperation mit externen Partnern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2: Unterricht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Gesundheitsförderung und Prävention als Schwerpunkt im Schulprogramm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Unterrichtsgestaltung, Lehr- und Beurteilungsformen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Klassenführung und Unterrichtsklima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Lernbegleitung, individuelle Förderung und Integration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Gesundheitsbezogene Kurse, Unterrichtsprogramme und -inhalte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3: Bildungs- und Lernprozesse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Selbstreguliertes, entdeckendes und gesundheitsbewusstes Lernen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Kooperatives Lernen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Lernen mit allen Sinnen- positive Lernerfahrungen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Orientierung an Bedürfnissen von Kindern und Jugendlichen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Individuelle Zuwendung und Betreuung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4: Schulkultur und Schulklima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Stärkende Schulgemeinschaft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Kommunikation, Feedback- und Konfliktkultur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Kooperation und Teamarbeit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Partizipation der Schüler*innen und Eltern – Öffnung der Schule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Gesundheitsförderliches Schulklima (Wohlfühlklima)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5: Schulleitung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Schulleitung: organisatorische und pädagogische Leadership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Funktionale, belastungsgerechte Aufgaben- und Kompetenzverteilung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Entscheidungsprozesse und Mitbestimmung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Schulorganisation und Verwaltung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Gesundheitsförderung als Führungsaufgabe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6: Professionalität und Personalentwicklung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Ressourcenorientierte Personalentwicklung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Weiterentwicklung beruflicher Kompetenzen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Personaleinsatz der Beschäftigten, Ressourcenmanagement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Erkennen von Qualitätsdefiziten, soziale Unterstützung für Problembearbeitung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Betriebliche (schulische) Gesundheitsförderung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7: Qualitätsmanagement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Gemeinsame Qualitätsansprüche und -ziele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Steuerung der Qualitätsprozesse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Individualfeedback und individuelle Qualitätsentwicklung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Schulentwicklung, Projektmanagement, Selbstevaluation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QM der schulischen Gesundheitsförderung und Prävention</w:t>
      </w:r>
    </w:p>
    <w:p w:rsidR="009D1EE3" w:rsidRPr="003E0CC0" w:rsidRDefault="009D1EE3" w:rsidP="009D1EE3">
      <w:pPr>
        <w:spacing w:after="12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Dimension 8: Wirkungen und Ergebnisse der Schule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Wahrnehmung des Erziehungs- und Bildungsauftrags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Schlüsselqualifikationen und Kompetenzen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Schul- und Laufbahnerfolg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Zufriedenheit der Anspruchsberechtigten</w:t>
      </w:r>
    </w:p>
    <w:p w:rsidR="009D1EE3" w:rsidRPr="00CD5862" w:rsidRDefault="009D1EE3" w:rsidP="009D1EE3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 und Wohlbefinden der Lernenden und Lehrenden</w:t>
      </w:r>
    </w:p>
    <w:p w:rsidR="009D1EE3" w:rsidRDefault="009D1EE3" w:rsidP="009D1EE3">
      <w:pPr>
        <w:spacing w:after="120" w:line="240" w:lineRule="auto"/>
        <w:rPr>
          <w:smallCaps/>
          <w:sz w:val="24"/>
          <w:szCs w:val="24"/>
        </w:rPr>
        <w:sectPr w:rsidR="009D1EE3" w:rsidSect="00CD5862">
          <w:pgSz w:w="11906" w:h="16838"/>
          <w:pgMar w:top="567" w:right="707" w:bottom="851" w:left="1418" w:header="708" w:footer="708" w:gutter="0"/>
          <w:cols w:space="708"/>
          <w:docGrid w:linePitch="360"/>
        </w:sectPr>
      </w:pPr>
    </w:p>
    <w:p w:rsidR="009D1EE3" w:rsidRPr="00994BB4" w:rsidRDefault="009D1EE3" w:rsidP="009D1EE3">
      <w:pPr>
        <w:rPr>
          <w:smallCaps/>
          <w:sz w:val="28"/>
          <w:szCs w:val="28"/>
        </w:rPr>
      </w:pPr>
      <w:r w:rsidRPr="00994BB4">
        <w:rPr>
          <w:smallCaps/>
          <w:sz w:val="28"/>
          <w:szCs w:val="28"/>
        </w:rPr>
        <w:lastRenderedPageBreak/>
        <w:t xml:space="preserve">IQES-Qualitätstableau </w:t>
      </w:r>
    </w:p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9D1EE3" w:rsidRPr="00857578" w:rsidTr="00EF597D">
        <w:trPr>
          <w:trHeight w:val="75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1: Schule als Lebens- und Erfahrung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s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raum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99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2: Unterricht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FFFF99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3: Bildungs- und Lernprozesse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4: Schulku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l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tur und Schulklima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5: Schulle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i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tung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6: Professi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o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nalität und Persona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l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entwicklung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000000" w:fill="CCFFFF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7: Qualität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s</w:t>
            </w: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management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CCCC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</w:pPr>
            <w:r w:rsidRPr="0085757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de-DE"/>
              </w:rPr>
              <w:t>Dimension 8: Wirkungen und Ergebnisse der Schule</w:t>
            </w:r>
          </w:p>
        </w:tc>
      </w:tr>
      <w:tr w:rsidR="009D1EE3" w:rsidRPr="00857578" w:rsidTr="00EF597D">
        <w:trPr>
          <w:trHeight w:val="158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Gesundheitsstatus von Schüler/innen und Lehrpe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r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sonen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Schulprogramm - GF und Prävention als Schwerpunkt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Selbstreguliertes, entd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ckendes und gesundheit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bewusstes Lernen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Stärkende Schulgemei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n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schaft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Schulleitung und pädagog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sche Leadership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Ressourcenorientierte Personalentwicklung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Gemeinsame Q-Ansprüche und -ziele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Wahrnehmung des Erzi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hungs- und Bildungsau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f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trags</w:t>
            </w:r>
          </w:p>
        </w:tc>
      </w:tr>
      <w:tr w:rsidR="009D1EE3" w:rsidRPr="00857578" w:rsidTr="00EF597D">
        <w:trPr>
          <w:trHeight w:val="1587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Lernumgebungen, Lern- und Bewegungsräume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Unterrichtsgestaltung, Lehr- und Beurteilungsformen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Kooperatives Lernen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Kommunikations-, Fee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d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back- und Konfliktkultur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Funktionale Aufgaben- und Kompetenzverteilung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Weiterentwicklung berufl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cher Kompetenzen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Steuerung der Qualitätspr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o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zesse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Schlüsselqualifikationen und Kompetenzen</w:t>
            </w:r>
          </w:p>
        </w:tc>
      </w:tr>
      <w:tr w:rsidR="009D1EE3" w:rsidRPr="00857578" w:rsidTr="00EF597D">
        <w:trPr>
          <w:trHeight w:val="158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Tagesstrukturen, Lern- und Erholungszeiten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Klassenführung und Unte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r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richtsklima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Lernen mit allen Sinnen - positive Lernerfahrungen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Kooperation und Teama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r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beit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Entscheidungsprozesse und Mitbestimmung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Personaleinsatz der B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schäftigten, Ressource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n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management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Individualfeedback und individuelle Qualitätsen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t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wicklung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Schul- und Laufbahnerfolg</w:t>
            </w:r>
          </w:p>
        </w:tc>
      </w:tr>
      <w:tr w:rsidR="009D1EE3" w:rsidRPr="00857578" w:rsidTr="00EF597D">
        <w:trPr>
          <w:trHeight w:val="1587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Arbeitsbedingungen und Arbeitsplatzqualität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Lernbegleitung, individuelle Förderung und Integration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Orientierung an Bedürfni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sen von Kindern und Jugendlichen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Partizipation der Sch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ü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ler/innen und Eltern - Öffnung der Schule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Schulorganisation und Verwaltung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Erkennen von Qualitätsdef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ziten, soziale Unterstützung für Problembearbeitung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Schulentwicklung, Projek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t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management, Selbstevalu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a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Zufriedenheit der A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n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spruchsberechtigten</w:t>
            </w:r>
          </w:p>
        </w:tc>
      </w:tr>
      <w:tr w:rsidR="009D1EE3" w:rsidRPr="00857578" w:rsidTr="00EF597D">
        <w:trPr>
          <w:trHeight w:val="158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Gesundheitsfördernde Kooperation mit externen Partnern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Gesundheitsbezogene Kurse, Unterrichtsprogra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m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me und -inhalte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Individuelle Zuwendung und Betreuung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Gesundheitsförderliches Schulklima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Gesundheitsförderung als Führungsaufgabe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Betriebliche Gesundheit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förderung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QM der schulischen G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e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sundheitsförderung und Prävention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1EE3" w:rsidRPr="00857578" w:rsidRDefault="009D1EE3" w:rsidP="00EF59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</w:pP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Gesundheit und Wohlbefi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n</w:t>
            </w:r>
            <w:r w:rsidRPr="00857578">
              <w:rPr>
                <w:rFonts w:ascii="Arial Narrow" w:eastAsia="Times New Roman" w:hAnsi="Arial Narrow" w:cs="Calibri"/>
                <w:sz w:val="16"/>
                <w:szCs w:val="16"/>
                <w:lang w:eastAsia="de-DE"/>
              </w:rPr>
              <w:t>den der Lernenden und Lehrenden</w:t>
            </w:r>
          </w:p>
        </w:tc>
      </w:tr>
    </w:tbl>
    <w:p w:rsidR="009D1EE3" w:rsidRDefault="009D1EE3" w:rsidP="009D1EE3"/>
    <w:p w:rsidR="009D1EE3" w:rsidRDefault="009D1EE3" w:rsidP="009D1EE3">
      <w:pPr>
        <w:spacing w:after="120" w:line="240" w:lineRule="auto"/>
        <w:rPr>
          <w:smallCaps/>
          <w:sz w:val="24"/>
          <w:szCs w:val="24"/>
        </w:rPr>
        <w:sectPr w:rsidR="009D1EE3" w:rsidSect="009D1EE3">
          <w:pgSz w:w="16838" w:h="11906" w:orient="landscape"/>
          <w:pgMar w:top="1418" w:right="567" w:bottom="707" w:left="851" w:header="708" w:footer="708" w:gutter="0"/>
          <w:cols w:space="708"/>
          <w:docGrid w:linePitch="360"/>
        </w:sectPr>
      </w:pPr>
    </w:p>
    <w:p w:rsidR="00244FA3" w:rsidRPr="003E0CC0" w:rsidRDefault="00D27920" w:rsidP="009D1EE3">
      <w:pPr>
        <w:spacing w:after="120" w:line="240" w:lineRule="auto"/>
        <w:rPr>
          <w:smallCaps/>
          <w:sz w:val="24"/>
          <w:szCs w:val="24"/>
        </w:rPr>
      </w:pPr>
      <w:r w:rsidRPr="003E0CC0">
        <w:rPr>
          <w:smallCaps/>
          <w:sz w:val="24"/>
          <w:szCs w:val="24"/>
        </w:rPr>
        <w:lastRenderedPageBreak/>
        <w:t xml:space="preserve">Checkliste </w:t>
      </w:r>
      <w:r w:rsidR="009D1EE3">
        <w:rPr>
          <w:smallCaps/>
          <w:sz w:val="24"/>
          <w:szCs w:val="24"/>
        </w:rPr>
        <w:t>2</w:t>
      </w:r>
      <w:r w:rsidRPr="003E0CC0">
        <w:rPr>
          <w:smallCaps/>
          <w:sz w:val="24"/>
          <w:szCs w:val="24"/>
        </w:rPr>
        <w:t>: „Gute gesunde Schule“</w:t>
      </w:r>
    </w:p>
    <w:p w:rsidR="00D27920" w:rsidRPr="00CD5862" w:rsidRDefault="00D27920" w:rsidP="007D604C">
      <w:pPr>
        <w:spacing w:after="120" w:line="240" w:lineRule="auto"/>
        <w:rPr>
          <w:sz w:val="20"/>
          <w:szCs w:val="20"/>
        </w:rPr>
      </w:pPr>
      <w:r w:rsidRPr="00CD5862">
        <w:rPr>
          <w:b/>
          <w:bCs/>
          <w:sz w:val="20"/>
          <w:szCs w:val="20"/>
        </w:rPr>
        <w:t>Rahmenbedingungen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bildungspolitischer Rahmen: Gesetze, Erlasse, Verordnungen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kommunaler Rahmen: soziale Struktur/Einzugsbereich, </w:t>
      </w:r>
      <w:r w:rsidRPr="00CD5862">
        <w:rPr>
          <w:sz w:val="20"/>
          <w:szCs w:val="20"/>
        </w:rPr>
        <w:br/>
        <w:t>abgebende, konkurrierende, aufnehmende Systeme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Kooperationspartner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Gebäude und Schulgelände: Architektur/Raum</w:t>
      </w:r>
      <w:r w:rsidR="006D5CC7">
        <w:rPr>
          <w:sz w:val="20"/>
          <w:szCs w:val="20"/>
        </w:rPr>
        <w:t xml:space="preserve"> </w:t>
      </w:r>
      <w:r w:rsidR="006D5CC7">
        <w:rPr>
          <w:rFonts w:ascii="Symbol" w:hAnsi="Symbol"/>
          <w:sz w:val="20"/>
          <w:szCs w:val="20"/>
        </w:rPr>
        <w:t></w:t>
      </w:r>
      <w:r w:rsidR="006D5CC7">
        <w:rPr>
          <w:sz w:val="20"/>
          <w:szCs w:val="20"/>
        </w:rPr>
        <w:t xml:space="preserve"> gestaltete Lernumgebungen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Ausstattung</w:t>
      </w:r>
    </w:p>
    <w:p w:rsidR="00D27920" w:rsidRPr="00CD5862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…</w:t>
      </w:r>
    </w:p>
    <w:p w:rsidR="00D27920" w:rsidRPr="00CD5862" w:rsidRDefault="00D27920" w:rsidP="007D604C">
      <w:pPr>
        <w:spacing w:after="120" w:line="240" w:lineRule="auto"/>
        <w:rPr>
          <w:b/>
          <w:sz w:val="20"/>
          <w:szCs w:val="20"/>
        </w:rPr>
      </w:pPr>
      <w:r w:rsidRPr="00CD5862">
        <w:rPr>
          <w:b/>
          <w:sz w:val="20"/>
          <w:szCs w:val="20"/>
        </w:rPr>
        <w:t>Kultur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gemeinsame Vorstellung von Schule, verbindliche Werte und Regeln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Ausrichtung am Lern- und Laufbahnerfolg aller Schülerinnen und Schüler</w:t>
      </w:r>
      <w:r w:rsidR="006D5CC7">
        <w:rPr>
          <w:sz w:val="20"/>
          <w:szCs w:val="20"/>
        </w:rPr>
        <w:t>/hohe Leistungsforderungen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hohe, gemeinsam entwickelte Unterrichtsqualität</w:t>
      </w:r>
    </w:p>
    <w:p w:rsidR="00A06111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hohes Maß an Transparenz aller Entscheidungen und Prozesse</w:t>
      </w:r>
    </w:p>
    <w:p w:rsidR="006D5CC7" w:rsidRPr="00CD5862" w:rsidRDefault="006D5CC7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angemessene Formen der Partizipation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hohe Bedeutsamkeit des Wohlbefindens und der Gesundheit aller Mitglieder der Schulgemeinschaft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Ausrichtung am Kohärenzprinzip (verstehbar, machbar, sinnvoll)</w:t>
      </w:r>
    </w:p>
    <w:p w:rsidR="00D27920" w:rsidRPr="00CD5862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…</w:t>
      </w:r>
    </w:p>
    <w:p w:rsidR="00D27920" w:rsidRPr="00CD5862" w:rsidRDefault="00D27920" w:rsidP="007D604C">
      <w:pPr>
        <w:spacing w:after="120" w:line="240" w:lineRule="auto"/>
        <w:rPr>
          <w:b/>
          <w:sz w:val="20"/>
          <w:szCs w:val="20"/>
        </w:rPr>
      </w:pPr>
      <w:r w:rsidRPr="00CD5862">
        <w:rPr>
          <w:b/>
          <w:sz w:val="20"/>
          <w:szCs w:val="20"/>
        </w:rPr>
        <w:t>Struktur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angemessene Partizipation an Entwicklungs- und Entscheidungsprozessen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klare Zuständigkeiten und Verantwortung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Arbeit in (Unterrichts-)Teams</w:t>
      </w:r>
      <w:r w:rsidR="00573362">
        <w:rPr>
          <w:sz w:val="20"/>
          <w:szCs w:val="20"/>
        </w:rPr>
        <w:t>/stabile Teamstrukturen</w:t>
      </w:r>
      <w:r w:rsidRPr="00CD5862">
        <w:rPr>
          <w:sz w:val="20"/>
          <w:szCs w:val="20"/>
        </w:rPr>
        <w:t xml:space="preserve"> 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belastungsgerechte Aufgabenverteilung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Wirksamer Arbeitsschutz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zuverlässige Kommunikationsformen und -orte</w:t>
      </w:r>
    </w:p>
    <w:p w:rsidR="00D27920" w:rsidRPr="00CD5862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…</w:t>
      </w:r>
    </w:p>
    <w:p w:rsidR="00D27920" w:rsidRPr="00CD5862" w:rsidRDefault="00D27920" w:rsidP="007D604C">
      <w:pPr>
        <w:spacing w:after="120" w:line="240" w:lineRule="auto"/>
        <w:rPr>
          <w:b/>
          <w:sz w:val="20"/>
          <w:szCs w:val="20"/>
        </w:rPr>
      </w:pPr>
      <w:r w:rsidRPr="00CD5862">
        <w:rPr>
          <w:b/>
          <w:sz w:val="20"/>
          <w:szCs w:val="20"/>
        </w:rPr>
        <w:t>Strategie/Praxis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sichtbares Lehren und Lernen </w:t>
      </w:r>
    </w:p>
    <w:p w:rsidR="00A06111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Förderung des selbstständigen Lernens und Aufbau von Lern- und Gesundheitskompetenzen</w:t>
      </w:r>
    </w:p>
    <w:p w:rsidR="006D5CC7" w:rsidRPr="00CD5862" w:rsidRDefault="006D5CC7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Nutzung der Vielfalt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mitarbeiterorientierte Führung 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kooperative Unterrichtsentwicklung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langfristiger Schulentwicklungsplanung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ressourcenorientierte Personalentwicklung 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Gesundheitsmanagement</w:t>
      </w:r>
    </w:p>
    <w:p w:rsidR="00A06111" w:rsidRPr="00CD5862" w:rsidRDefault="007D604C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Qualitätssteuerung und interne Evaluation</w:t>
      </w:r>
    </w:p>
    <w:p w:rsidR="00D27920" w:rsidRPr="00CD5862" w:rsidRDefault="00D27920" w:rsidP="007D604C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…</w:t>
      </w:r>
    </w:p>
    <w:p w:rsidR="007D604C" w:rsidRPr="003E0CC0" w:rsidRDefault="00D27920" w:rsidP="007D604C">
      <w:pPr>
        <w:spacing w:after="120" w:line="240" w:lineRule="auto"/>
        <w:rPr>
          <w:smallCaps/>
          <w:sz w:val="24"/>
          <w:szCs w:val="24"/>
        </w:rPr>
      </w:pPr>
      <w:r w:rsidRPr="00CD5862">
        <w:rPr>
          <w:sz w:val="20"/>
          <w:szCs w:val="20"/>
        </w:rPr>
        <w:br w:type="column"/>
      </w:r>
      <w:r w:rsidR="00766458" w:rsidRPr="003E0CC0">
        <w:rPr>
          <w:smallCaps/>
          <w:sz w:val="24"/>
          <w:szCs w:val="24"/>
        </w:rPr>
        <w:lastRenderedPageBreak/>
        <w:t>Checkliste 3: Schulentwicklungspreis „gute gesunde Schule</w:t>
      </w:r>
    </w:p>
    <w:p w:rsidR="00766458" w:rsidRPr="003E0CC0" w:rsidRDefault="00766458" w:rsidP="0026252B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Schulprogramm/Verteilung der schulgemeinschaftlichen Aufgaben (Geschäftsverteilung)</w:t>
      </w:r>
    </w:p>
    <w:p w:rsidR="00766458" w:rsidRPr="00CD5862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Das SP o</w:t>
      </w:r>
      <w:r w:rsidR="00766458" w:rsidRPr="00CD5862">
        <w:rPr>
          <w:sz w:val="20"/>
          <w:szCs w:val="20"/>
        </w:rPr>
        <w:t>rientiert sich am Konzept der guten gesunden Schule</w:t>
      </w:r>
    </w:p>
    <w:p w:rsidR="00766458" w:rsidRPr="00CD5862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Das SP e</w:t>
      </w:r>
      <w:r w:rsidR="00766458" w:rsidRPr="00CD5862">
        <w:rPr>
          <w:sz w:val="20"/>
          <w:szCs w:val="20"/>
        </w:rPr>
        <w:t>nthält die Planung der Schulentwicklung mit konkreten Schulentwicklungsvorhaben</w:t>
      </w:r>
    </w:p>
    <w:p w:rsidR="00766458" w:rsidRPr="00CD5862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Das SP e</w:t>
      </w:r>
      <w:r w:rsidR="00766458" w:rsidRPr="00CD5862">
        <w:rPr>
          <w:sz w:val="20"/>
          <w:szCs w:val="20"/>
        </w:rPr>
        <w:t>nthält Maßnahmen zur Qualitätssicherung (Evaluation)</w:t>
      </w:r>
    </w:p>
    <w:p w:rsidR="00804AA3" w:rsidRPr="00CD5862" w:rsidRDefault="008D53A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Die </w:t>
      </w:r>
      <w:r w:rsidR="00804AA3" w:rsidRPr="00CD5862">
        <w:rPr>
          <w:sz w:val="20"/>
          <w:szCs w:val="20"/>
        </w:rPr>
        <w:t xml:space="preserve">Zuständigkeiten für die </w:t>
      </w:r>
      <w:r w:rsidR="00766458" w:rsidRPr="00CD5862">
        <w:rPr>
          <w:sz w:val="20"/>
          <w:szCs w:val="20"/>
        </w:rPr>
        <w:t xml:space="preserve">Aufgaben der </w:t>
      </w:r>
      <w:r w:rsidR="00804AA3" w:rsidRPr="00CD5862">
        <w:rPr>
          <w:sz w:val="20"/>
          <w:szCs w:val="20"/>
        </w:rPr>
        <w:t>Schule sind auf verschiedene Personen und/oder Gruppen verteilt</w:t>
      </w:r>
    </w:p>
    <w:p w:rsidR="00766458" w:rsidRPr="00CD5862" w:rsidRDefault="00804AA3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Die </w:t>
      </w:r>
      <w:r w:rsidR="00766458" w:rsidRPr="00CD5862">
        <w:rPr>
          <w:sz w:val="20"/>
          <w:szCs w:val="20"/>
        </w:rPr>
        <w:t>Gesundheits- und Sicherheits</w:t>
      </w:r>
      <w:r w:rsidRPr="00CD5862">
        <w:rPr>
          <w:sz w:val="20"/>
          <w:szCs w:val="20"/>
        </w:rPr>
        <w:t>aufgaben sind im GVP explizit ausgewiesen</w:t>
      </w:r>
    </w:p>
    <w:p w:rsidR="008D53A9" w:rsidRPr="003E0CC0" w:rsidRDefault="008D53A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Schulentwicklungsvorhaben und Schulentwicklu</w:t>
      </w:r>
      <w:r w:rsidR="004368CB" w:rsidRPr="003E0CC0">
        <w:rPr>
          <w:b/>
          <w:sz w:val="20"/>
          <w:szCs w:val="20"/>
        </w:rPr>
        <w:t>n</w:t>
      </w:r>
      <w:r w:rsidRPr="003E0CC0">
        <w:rPr>
          <w:b/>
          <w:sz w:val="20"/>
          <w:szCs w:val="20"/>
        </w:rPr>
        <w:t>gsplanung</w:t>
      </w:r>
    </w:p>
    <w:p w:rsidR="004C7146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Die Schulentwicklungsplanung ist auf mehrere Jahre hin transparent</w:t>
      </w:r>
    </w:p>
    <w:p w:rsidR="0026252B" w:rsidRPr="00CD5862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Die Schulentwicklungsvorhaben dienen der Schule, sich zur „guten gesunden Schule“ zu entwickeln</w:t>
      </w:r>
    </w:p>
    <w:p w:rsidR="008D53A9" w:rsidRPr="003E0CC0" w:rsidRDefault="008D53A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Schulische Qualitätssicherung</w:t>
      </w:r>
    </w:p>
    <w:p w:rsidR="004C7146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Die Qualitätssicherung orientiert sich am Entwicklungs- und Evaluationszyklus </w:t>
      </w:r>
    </w:p>
    <w:p w:rsidR="0026252B" w:rsidRPr="00CD5862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Sie nutzt systematisch Instrumente und Verfahren zur Sicherung der individuellen Professionalität, der Unterricht</w:t>
      </w:r>
      <w:r>
        <w:rPr>
          <w:sz w:val="20"/>
          <w:szCs w:val="20"/>
        </w:rPr>
        <w:t>s</w:t>
      </w:r>
      <w:r>
        <w:rPr>
          <w:sz w:val="20"/>
          <w:szCs w:val="20"/>
        </w:rPr>
        <w:t>qualität, der Qualität der Organisation sowie des Gesundheitsmanagements (Gefährdungen und Belastungen, Schulklima und Wohlbefinden)</w:t>
      </w:r>
    </w:p>
    <w:p w:rsidR="008D53A9" w:rsidRPr="003E0CC0" w:rsidRDefault="008D53A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Grundlagen des Arbeits- und Gesundheitsschutzes</w:t>
      </w:r>
    </w:p>
    <w:p w:rsidR="004C7146" w:rsidRPr="00CD5862" w:rsidRDefault="004C7146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Das Unfallgeschehen wird systematisch erfasst und ausgewertet </w:t>
      </w:r>
    </w:p>
    <w:p w:rsidR="004C7146" w:rsidRPr="00CD5862" w:rsidRDefault="004C7146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 xml:space="preserve">Wenn notwendig, werden Konsequenzen aus der Analyse gezogen </w:t>
      </w:r>
    </w:p>
    <w:p w:rsidR="004C7146" w:rsidRPr="00CD5862" w:rsidRDefault="0026252B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Die Gefährdungsbeurteilung wird</w:t>
      </w:r>
      <w:r w:rsidR="004C7146" w:rsidRPr="00CD5862">
        <w:rPr>
          <w:sz w:val="20"/>
          <w:szCs w:val="20"/>
        </w:rPr>
        <w:t xml:space="preserve"> als wichtiges Instrument zur Gestaltung der Arbeitsbedingungen und des schul</w:t>
      </w:r>
      <w:r w:rsidR="004C7146" w:rsidRPr="00CD5862">
        <w:rPr>
          <w:sz w:val="20"/>
          <w:szCs w:val="20"/>
        </w:rPr>
        <w:t>i</w:t>
      </w:r>
      <w:r w:rsidR="004C7146" w:rsidRPr="00CD5862">
        <w:rPr>
          <w:sz w:val="20"/>
          <w:szCs w:val="20"/>
        </w:rPr>
        <w:t>schen Raumes</w:t>
      </w:r>
      <w:r>
        <w:rPr>
          <w:sz w:val="20"/>
          <w:szCs w:val="20"/>
        </w:rPr>
        <w:t xml:space="preserve"> wahrgenommen</w:t>
      </w:r>
    </w:p>
    <w:p w:rsidR="004C7146" w:rsidRPr="00CD5862" w:rsidRDefault="004C7146" w:rsidP="004C7146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Die GB psychischer Belastungen wird als wichtiges Instrument zum Erhalt und zur Fö</w:t>
      </w:r>
      <w:r w:rsidR="00483825" w:rsidRPr="00CD5862">
        <w:rPr>
          <w:sz w:val="20"/>
          <w:szCs w:val="20"/>
        </w:rPr>
        <w:t>r</w:t>
      </w:r>
      <w:r w:rsidRPr="00CD5862">
        <w:rPr>
          <w:sz w:val="20"/>
          <w:szCs w:val="20"/>
        </w:rPr>
        <w:t>derung der Lehrergesundheit</w:t>
      </w:r>
      <w:r w:rsidR="00483825" w:rsidRPr="00CD5862">
        <w:rPr>
          <w:sz w:val="20"/>
          <w:szCs w:val="20"/>
        </w:rPr>
        <w:t xml:space="preserve"> wahrgenommen</w:t>
      </w:r>
    </w:p>
    <w:p w:rsidR="00757019" w:rsidRPr="003E0CC0" w:rsidRDefault="0075701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QB1: Arbeitsplätze und Arbeitsbedingungen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Gestaltung der Arbeitssituation von Lehrkräften und Mitarbeiter*innen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Gestaltung der Lernbedingungen für S</w:t>
      </w:r>
      <w:r w:rsidR="004368CB" w:rsidRPr="00CD5862">
        <w:rPr>
          <w:sz w:val="20"/>
          <w:szCs w:val="20"/>
        </w:rPr>
        <w:t>c</w:t>
      </w:r>
      <w:r w:rsidRPr="00CD5862">
        <w:rPr>
          <w:sz w:val="20"/>
          <w:szCs w:val="20"/>
        </w:rPr>
        <w:t>hüler*innen</w:t>
      </w:r>
    </w:p>
    <w:p w:rsidR="004C7146" w:rsidRPr="00CD5862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Gestaltung von Aufenthaltsräumen</w:t>
      </w:r>
    </w:p>
    <w:p w:rsidR="004C7146" w:rsidRPr="00CD5862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Ergonomie</w:t>
      </w:r>
    </w:p>
    <w:p w:rsidR="00757019" w:rsidRPr="003E0CC0" w:rsidRDefault="0075701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QB2: Tagesstrukturen und Angebote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Rhythmisierung des Unterrichts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Bewegungs-, Spiel- und Sportangebote für die Schüler*innen und/oder Lehrkräfte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Ernährungsangebote in der Schule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Angebote für Schüler*innen und/oder Lehrkräfte außerhalb der Unterrichtszeiten</w:t>
      </w:r>
    </w:p>
    <w:p w:rsidR="00757019" w:rsidRPr="003E0CC0" w:rsidRDefault="0075701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QB3: Klima, Inklusion und Partizipation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Stärkung der sozialen Kompetenz der Schüler*innen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Förderung des Klassen- bzw. Schulklimas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Partizipation von Schüler*innen, Eltern, Lehrkräften an Entwicklungs- und Entscheidungsprozessen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Projekte und Maßnahmen zum Umgang mit Heterogenität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Projekte und Maßnahmen zum Umgang mit Seiteneinsteigern/Flüchtlingskindern</w:t>
      </w:r>
    </w:p>
    <w:p w:rsidR="00757019" w:rsidRPr="003E0CC0" w:rsidRDefault="0075701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QB4: Kooperation und Teamarbeit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Gestaltung der Arbeitssituation, der personellen Arbeitsstrukturen und der Teamarbeit im Kollegium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Schule als „lernende Organisation“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Zusammenarbeit mit anderen Einrichtungen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Zusammenarbeit mit Eltern</w:t>
      </w:r>
    </w:p>
    <w:p w:rsidR="00757019" w:rsidRPr="003E0CC0" w:rsidRDefault="00757019" w:rsidP="0015675E">
      <w:pPr>
        <w:spacing w:after="60" w:line="240" w:lineRule="auto"/>
        <w:rPr>
          <w:b/>
          <w:sz w:val="20"/>
          <w:szCs w:val="20"/>
        </w:rPr>
      </w:pPr>
      <w:r w:rsidRPr="003E0CC0">
        <w:rPr>
          <w:b/>
          <w:sz w:val="20"/>
          <w:szCs w:val="20"/>
        </w:rPr>
        <w:t>QB5: Gesundheitsmanagement</w:t>
      </w:r>
    </w:p>
    <w:p w:rsidR="004C7146" w:rsidRPr="00CD5862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Salutogenes Leitungshandeln der Schulleitung</w:t>
      </w:r>
    </w:p>
    <w:p w:rsidR="004C7146" w:rsidRPr="00CD5862" w:rsidRDefault="004C7146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Salutogene Leitungskultur auf allen Ebenen der Schule (Klassenleitung, AG, …)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Einbindung der Gefährdungsbeurteilung in die Schulentwicklung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Ermittlung der physischen und psychischen Gefährdungen für Schüler*innen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Individuelle Beratungsangebote für Schüler*innen und/oder Lehrkräfte</w:t>
      </w:r>
    </w:p>
    <w:p w:rsidR="00757019" w:rsidRPr="00CD5862" w:rsidRDefault="00757019" w:rsidP="00757019">
      <w:pPr>
        <w:pStyle w:val="Listenabsatz"/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CD5862">
        <w:rPr>
          <w:sz w:val="20"/>
          <w:szCs w:val="20"/>
        </w:rPr>
        <w:t>Gesundheits- und Sicherheitsförderung in der Fortbildungsplanung</w:t>
      </w:r>
    </w:p>
    <w:p w:rsidR="002726B5" w:rsidRPr="002847BD" w:rsidRDefault="00757019" w:rsidP="00E34604">
      <w:pPr>
        <w:pStyle w:val="Listenabsatz"/>
        <w:numPr>
          <w:ilvl w:val="0"/>
          <w:numId w:val="6"/>
        </w:numPr>
        <w:spacing w:after="120" w:line="240" w:lineRule="auto"/>
        <w:rPr>
          <w:color w:val="000000" w:themeColor="text1"/>
          <w:sz w:val="20"/>
          <w:szCs w:val="20"/>
        </w:rPr>
      </w:pPr>
      <w:r w:rsidRPr="002847BD">
        <w:rPr>
          <w:sz w:val="20"/>
          <w:szCs w:val="20"/>
        </w:rPr>
        <w:t>Konzept zum Betrieblichen Eingliederungsmanagement (BEM)</w:t>
      </w:r>
      <w:bookmarkStart w:id="0" w:name="_GoBack"/>
      <w:bookmarkEnd w:id="0"/>
    </w:p>
    <w:sectPr w:rsidR="002726B5" w:rsidRPr="002847BD" w:rsidSect="00CD5862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B31"/>
    <w:multiLevelType w:val="multilevel"/>
    <w:tmpl w:val="0A8C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81515"/>
    <w:multiLevelType w:val="multilevel"/>
    <w:tmpl w:val="E7F2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F4D6F"/>
    <w:multiLevelType w:val="hybridMultilevel"/>
    <w:tmpl w:val="9ED85518"/>
    <w:lvl w:ilvl="0" w:tplc="E8EE7C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C47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6C69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1CBC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A6C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F6FF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79855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5766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461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1F9308CD"/>
    <w:multiLevelType w:val="multilevel"/>
    <w:tmpl w:val="A8DA330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0046AE9"/>
    <w:multiLevelType w:val="multilevel"/>
    <w:tmpl w:val="742C380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6315FD3"/>
    <w:multiLevelType w:val="hybridMultilevel"/>
    <w:tmpl w:val="F42846B0"/>
    <w:lvl w:ilvl="0" w:tplc="A82C1AD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3F4A80"/>
    <w:multiLevelType w:val="multilevel"/>
    <w:tmpl w:val="AAA8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B33E38"/>
    <w:multiLevelType w:val="multilevel"/>
    <w:tmpl w:val="675C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E76CC"/>
    <w:multiLevelType w:val="multilevel"/>
    <w:tmpl w:val="84C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67C4D"/>
    <w:multiLevelType w:val="hybridMultilevel"/>
    <w:tmpl w:val="AF84F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B6AFA"/>
    <w:multiLevelType w:val="multilevel"/>
    <w:tmpl w:val="A72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F7AD2"/>
    <w:multiLevelType w:val="multilevel"/>
    <w:tmpl w:val="4A5A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860B2"/>
    <w:multiLevelType w:val="multilevel"/>
    <w:tmpl w:val="EEBE954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661918BA"/>
    <w:multiLevelType w:val="hybridMultilevel"/>
    <w:tmpl w:val="784432D4"/>
    <w:lvl w:ilvl="0" w:tplc="568473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606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B41E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9AB0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74F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D8DB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73000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AC61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AC83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>
    <w:nsid w:val="66285D65"/>
    <w:multiLevelType w:val="multilevel"/>
    <w:tmpl w:val="7E88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2679E"/>
    <w:multiLevelType w:val="multilevel"/>
    <w:tmpl w:val="C6A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D1184C"/>
    <w:multiLevelType w:val="hybridMultilevel"/>
    <w:tmpl w:val="82BE26B6"/>
    <w:lvl w:ilvl="0" w:tplc="611A7B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DEAD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A09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724EB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B4D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FA69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4616A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5FC6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A6B9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>
    <w:nsid w:val="6CAA1450"/>
    <w:multiLevelType w:val="multilevel"/>
    <w:tmpl w:val="EEBE954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0AF48C6"/>
    <w:multiLevelType w:val="hybridMultilevel"/>
    <w:tmpl w:val="15A6F294"/>
    <w:lvl w:ilvl="0" w:tplc="B846E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45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EA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02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1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43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CA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3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6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5676E5"/>
    <w:multiLevelType w:val="multilevel"/>
    <w:tmpl w:val="E878D218"/>
    <w:lvl w:ilvl="0">
      <w:start w:val="1"/>
      <w:numFmt w:val="bullet"/>
      <w:lvlText w:val=""/>
      <w:lvlJc w:val="left"/>
      <w:pPr>
        <w:tabs>
          <w:tab w:val="num" w:pos="-1779"/>
        </w:tabs>
        <w:ind w:left="-1779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-1059"/>
        </w:tabs>
        <w:ind w:left="-10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39"/>
        </w:tabs>
        <w:ind w:left="-3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"/>
        </w:tabs>
        <w:ind w:left="3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  <w:sz w:val="20"/>
      </w:rPr>
    </w:lvl>
  </w:abstractNum>
  <w:abstractNum w:abstractNumId="20">
    <w:nsid w:val="7BA65CD6"/>
    <w:multiLevelType w:val="multilevel"/>
    <w:tmpl w:val="79D4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103166"/>
    <w:multiLevelType w:val="multilevel"/>
    <w:tmpl w:val="9A0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4"/>
  </w:num>
  <w:num w:numId="9">
    <w:abstractNumId w:val="8"/>
  </w:num>
  <w:num w:numId="10">
    <w:abstractNumId w:val="15"/>
  </w:num>
  <w:num w:numId="11">
    <w:abstractNumId w:val="6"/>
  </w:num>
  <w:num w:numId="12">
    <w:abstractNumId w:val="10"/>
  </w:num>
  <w:num w:numId="13">
    <w:abstractNumId w:val="1"/>
  </w:num>
  <w:num w:numId="14">
    <w:abstractNumId w:val="20"/>
  </w:num>
  <w:num w:numId="15">
    <w:abstractNumId w:val="11"/>
  </w:num>
  <w:num w:numId="16">
    <w:abstractNumId w:val="7"/>
  </w:num>
  <w:num w:numId="17">
    <w:abstractNumId w:val="21"/>
  </w:num>
  <w:num w:numId="18">
    <w:abstractNumId w:val="3"/>
  </w:num>
  <w:num w:numId="19">
    <w:abstractNumId w:val="17"/>
  </w:num>
  <w:num w:numId="20">
    <w:abstractNumId w:val="1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20"/>
    <w:rsid w:val="000732B6"/>
    <w:rsid w:val="0015675E"/>
    <w:rsid w:val="001C368F"/>
    <w:rsid w:val="00244FA3"/>
    <w:rsid w:val="0026252B"/>
    <w:rsid w:val="002726B5"/>
    <w:rsid w:val="002847BD"/>
    <w:rsid w:val="002F74A6"/>
    <w:rsid w:val="00335823"/>
    <w:rsid w:val="003E0CC0"/>
    <w:rsid w:val="004368CB"/>
    <w:rsid w:val="00462EAC"/>
    <w:rsid w:val="00483825"/>
    <w:rsid w:val="004C7146"/>
    <w:rsid w:val="0056272E"/>
    <w:rsid w:val="00573362"/>
    <w:rsid w:val="005E1A70"/>
    <w:rsid w:val="00653613"/>
    <w:rsid w:val="00687A9C"/>
    <w:rsid w:val="006D5CC7"/>
    <w:rsid w:val="00757019"/>
    <w:rsid w:val="00766458"/>
    <w:rsid w:val="007D604C"/>
    <w:rsid w:val="00804AA3"/>
    <w:rsid w:val="008D53A9"/>
    <w:rsid w:val="009D1EE3"/>
    <w:rsid w:val="00A06111"/>
    <w:rsid w:val="00AE1926"/>
    <w:rsid w:val="00CD5862"/>
    <w:rsid w:val="00D27920"/>
    <w:rsid w:val="00E13485"/>
    <w:rsid w:val="00E34604"/>
    <w:rsid w:val="00E5068F"/>
    <w:rsid w:val="00E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7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9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26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26B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26B5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2726B5"/>
  </w:style>
  <w:style w:type="table" w:styleId="Tabellenraster">
    <w:name w:val="Table Grid"/>
    <w:basedOn w:val="NormaleTabelle"/>
    <w:uiPriority w:val="39"/>
    <w:rsid w:val="002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7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7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79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2726B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26B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7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726B5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2726B5"/>
  </w:style>
  <w:style w:type="table" w:styleId="Tabellenraster">
    <w:name w:val="Table Grid"/>
    <w:basedOn w:val="NormaleTabelle"/>
    <w:uiPriority w:val="39"/>
    <w:rsid w:val="002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6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6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615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06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Posse</dc:creator>
  <cp:lastModifiedBy>Severin, Susanne</cp:lastModifiedBy>
  <cp:revision>2</cp:revision>
  <dcterms:created xsi:type="dcterms:W3CDTF">2018-03-22T14:59:00Z</dcterms:created>
  <dcterms:modified xsi:type="dcterms:W3CDTF">2018-03-22T14:59:00Z</dcterms:modified>
</cp:coreProperties>
</file>