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5" w:rsidRPr="003E0CC0" w:rsidRDefault="00170D25" w:rsidP="00170D25">
      <w:pPr>
        <w:spacing w:after="120" w:line="240" w:lineRule="auto"/>
        <w:rPr>
          <w:b/>
          <w:sz w:val="20"/>
          <w:szCs w:val="20"/>
        </w:rPr>
      </w:pPr>
      <w:r w:rsidRPr="003E0CC0">
        <w:rPr>
          <w:b/>
          <w:sz w:val="20"/>
          <w:szCs w:val="20"/>
        </w:rPr>
        <w:t>Dimension 1: Schule als Lebens- und Erfahrungsraum</w:t>
      </w:r>
    </w:p>
    <w:p w:rsidR="00170D25" w:rsidRPr="00900FB0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1.1 </w:t>
      </w:r>
      <w:r w:rsidR="00170D25" w:rsidRPr="00900FB0">
        <w:rPr>
          <w:sz w:val="20"/>
          <w:szCs w:val="20"/>
        </w:rPr>
        <w:t>Gesundheitsstatus vo</w:t>
      </w:r>
      <w:r w:rsidR="009A0AE0">
        <w:rPr>
          <w:sz w:val="20"/>
          <w:szCs w:val="20"/>
        </w:rPr>
        <w:t>n Schüler*innen und Lehr*innen</w:t>
      </w:r>
    </w:p>
    <w:p w:rsidR="00170D25" w:rsidRPr="00900FB0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1.2 </w:t>
      </w:r>
      <w:r w:rsidR="00170D25" w:rsidRPr="00900FB0">
        <w:rPr>
          <w:sz w:val="20"/>
          <w:szCs w:val="20"/>
        </w:rPr>
        <w:t>Lernumgebung, Lern- und Bewegungsräume</w:t>
      </w:r>
    </w:p>
    <w:p w:rsidR="00170D25" w:rsidRPr="00900FB0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1.3 </w:t>
      </w:r>
      <w:r w:rsidR="00170D25" w:rsidRPr="00900FB0">
        <w:rPr>
          <w:sz w:val="20"/>
          <w:szCs w:val="20"/>
        </w:rPr>
        <w:t>Tagesstrukturen, Lern- und Erholungszeiten</w:t>
      </w:r>
    </w:p>
    <w:p w:rsidR="00170D25" w:rsidRPr="00900FB0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1.4 </w:t>
      </w:r>
      <w:r w:rsidR="00170D25" w:rsidRPr="00900FB0">
        <w:rPr>
          <w:sz w:val="20"/>
          <w:szCs w:val="20"/>
        </w:rPr>
        <w:t>Arbeitsbedingungen und Arbeitsplatzqualität</w:t>
      </w:r>
    </w:p>
    <w:p w:rsidR="00170D25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1.5 </w:t>
      </w:r>
      <w:r w:rsidR="00170D25" w:rsidRPr="00900FB0">
        <w:rPr>
          <w:sz w:val="20"/>
          <w:szCs w:val="20"/>
        </w:rPr>
        <w:t>Gesundheitsfördernde Kooperation mit externen Partnern</w:t>
      </w:r>
    </w:p>
    <w:p w:rsidR="00216DF9" w:rsidRDefault="00216DF9" w:rsidP="00900FB0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6DF9" w:rsidTr="00377827">
        <w:trPr>
          <w:trHeight w:val="1418"/>
        </w:trPr>
        <w:tc>
          <w:tcPr>
            <w:tcW w:w="3020" w:type="dxa"/>
          </w:tcPr>
          <w:p w:rsidR="00216DF9" w:rsidRDefault="00216DF9" w:rsidP="00900FB0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900FB0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900FB0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8"/>
        </w:trPr>
        <w:tc>
          <w:tcPr>
            <w:tcW w:w="3020" w:type="dxa"/>
          </w:tcPr>
          <w:p w:rsidR="00216DF9" w:rsidRDefault="00216DF9" w:rsidP="00900FB0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900FB0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900FB0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8"/>
        </w:trPr>
        <w:tc>
          <w:tcPr>
            <w:tcW w:w="3020" w:type="dxa"/>
          </w:tcPr>
          <w:p w:rsidR="00216DF9" w:rsidRDefault="00216DF9" w:rsidP="00900FB0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900FB0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900FB0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8"/>
        </w:trPr>
        <w:tc>
          <w:tcPr>
            <w:tcW w:w="3020" w:type="dxa"/>
          </w:tcPr>
          <w:p w:rsidR="00216DF9" w:rsidRDefault="00216DF9" w:rsidP="00900FB0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900FB0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900FB0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8"/>
        </w:trPr>
        <w:tc>
          <w:tcPr>
            <w:tcW w:w="3020" w:type="dxa"/>
          </w:tcPr>
          <w:p w:rsidR="00216DF9" w:rsidRDefault="00216DF9" w:rsidP="00900FB0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900FB0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900FB0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8"/>
        </w:trPr>
        <w:tc>
          <w:tcPr>
            <w:tcW w:w="3020" w:type="dxa"/>
          </w:tcPr>
          <w:p w:rsidR="00216DF9" w:rsidRDefault="00216DF9" w:rsidP="00900FB0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900FB0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900FB0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8"/>
        </w:trPr>
        <w:tc>
          <w:tcPr>
            <w:tcW w:w="3020" w:type="dxa"/>
          </w:tcPr>
          <w:p w:rsidR="00216DF9" w:rsidRDefault="00216DF9" w:rsidP="00900FB0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900FB0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900FB0">
            <w:pPr>
              <w:rPr>
                <w:sz w:val="20"/>
                <w:szCs w:val="20"/>
              </w:rPr>
            </w:pPr>
          </w:p>
        </w:tc>
      </w:tr>
      <w:tr w:rsidR="00901FD2" w:rsidTr="00377827">
        <w:trPr>
          <w:trHeight w:val="1418"/>
        </w:trPr>
        <w:tc>
          <w:tcPr>
            <w:tcW w:w="3020" w:type="dxa"/>
          </w:tcPr>
          <w:p w:rsidR="00901FD2" w:rsidRDefault="00901FD2" w:rsidP="00900FB0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901FD2" w:rsidRDefault="00901FD2" w:rsidP="00900FB0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901FD2" w:rsidRDefault="00901FD2" w:rsidP="00900FB0">
            <w:pPr>
              <w:rPr>
                <w:sz w:val="20"/>
                <w:szCs w:val="20"/>
              </w:rPr>
            </w:pPr>
          </w:p>
        </w:tc>
      </w:tr>
    </w:tbl>
    <w:p w:rsidR="00170D25" w:rsidRPr="003E0CC0" w:rsidRDefault="00900FB0" w:rsidP="00170D25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br w:type="column"/>
      </w:r>
      <w:r w:rsidR="00170D25" w:rsidRPr="003E0CC0">
        <w:rPr>
          <w:b/>
          <w:sz w:val="20"/>
          <w:szCs w:val="20"/>
        </w:rPr>
        <w:lastRenderedPageBreak/>
        <w:t>Dimension 2: Unterricht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2.1 </w:t>
      </w:r>
      <w:r w:rsidR="00170D25" w:rsidRPr="00CD5862">
        <w:rPr>
          <w:sz w:val="20"/>
          <w:szCs w:val="20"/>
        </w:rPr>
        <w:t>Gesundheitsförderung und Prävention als Schwerpunkt im Schulprogramm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2.2 </w:t>
      </w:r>
      <w:r w:rsidR="00170D25" w:rsidRPr="00CD5862">
        <w:rPr>
          <w:sz w:val="20"/>
          <w:szCs w:val="20"/>
        </w:rPr>
        <w:t>Unterrichtsgestaltung, Lehr- und Beurteilungsformen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2.3 </w:t>
      </w:r>
      <w:r w:rsidR="00170D25" w:rsidRPr="00CD5862">
        <w:rPr>
          <w:sz w:val="20"/>
          <w:szCs w:val="20"/>
        </w:rPr>
        <w:t>Klassenführung und Unterrichtsklima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2.4 </w:t>
      </w:r>
      <w:r w:rsidR="00170D25" w:rsidRPr="00CD5862">
        <w:rPr>
          <w:sz w:val="20"/>
          <w:szCs w:val="20"/>
        </w:rPr>
        <w:t>Lernbegleitung, individuelle Förderung und Integration</w:t>
      </w:r>
    </w:p>
    <w:p w:rsidR="00170D25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2.5 </w:t>
      </w:r>
      <w:r w:rsidR="00170D25" w:rsidRPr="00CD5862">
        <w:rPr>
          <w:sz w:val="20"/>
          <w:szCs w:val="20"/>
        </w:rPr>
        <w:t xml:space="preserve">Gesundheitsbezogene Kurse, Unterrichtsprogramme und </w:t>
      </w:r>
      <w:r w:rsidR="009A0AE0">
        <w:rPr>
          <w:sz w:val="20"/>
          <w:szCs w:val="20"/>
        </w:rPr>
        <w:t>-</w:t>
      </w:r>
      <w:r w:rsidR="00170D25" w:rsidRPr="00CD5862">
        <w:rPr>
          <w:sz w:val="20"/>
          <w:szCs w:val="20"/>
        </w:rPr>
        <w:t>inhalte</w:t>
      </w:r>
    </w:p>
    <w:p w:rsidR="009A0AE0" w:rsidRDefault="009A0AE0" w:rsidP="009A0AE0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6DF9" w:rsidTr="00377827">
        <w:trPr>
          <w:trHeight w:val="1418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8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8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8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8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8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8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901FD2" w:rsidTr="00377827">
        <w:trPr>
          <w:trHeight w:val="1418"/>
        </w:trPr>
        <w:tc>
          <w:tcPr>
            <w:tcW w:w="3020" w:type="dxa"/>
          </w:tcPr>
          <w:p w:rsidR="00901FD2" w:rsidRDefault="00901FD2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901FD2" w:rsidRDefault="00901FD2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901FD2" w:rsidRDefault="00901FD2" w:rsidP="003866A9">
            <w:pPr>
              <w:rPr>
                <w:sz w:val="20"/>
                <w:szCs w:val="20"/>
              </w:rPr>
            </w:pPr>
          </w:p>
        </w:tc>
      </w:tr>
    </w:tbl>
    <w:p w:rsidR="00170D25" w:rsidRPr="003E0CC0" w:rsidRDefault="00900FB0" w:rsidP="00170D25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br w:type="column"/>
      </w:r>
      <w:r w:rsidR="00170D25" w:rsidRPr="003E0CC0">
        <w:rPr>
          <w:b/>
          <w:sz w:val="20"/>
          <w:szCs w:val="20"/>
        </w:rPr>
        <w:lastRenderedPageBreak/>
        <w:t>Dimension 3: Bildungs- und Lernprozesse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 </w:t>
      </w:r>
      <w:r w:rsidR="00170D25" w:rsidRPr="00CD5862">
        <w:rPr>
          <w:sz w:val="20"/>
          <w:szCs w:val="20"/>
        </w:rPr>
        <w:t>Selbstreguliertes, entdeckendes und gesundheitsbewusstes Lernen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3.2 </w:t>
      </w:r>
      <w:r w:rsidR="00170D25" w:rsidRPr="00CD5862">
        <w:rPr>
          <w:sz w:val="20"/>
          <w:szCs w:val="20"/>
        </w:rPr>
        <w:t>Kooperatives Lernen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3.3 </w:t>
      </w:r>
      <w:r w:rsidR="00170D25" w:rsidRPr="00CD5862">
        <w:rPr>
          <w:sz w:val="20"/>
          <w:szCs w:val="20"/>
        </w:rPr>
        <w:t>Lernen mit allen Sinnen</w:t>
      </w:r>
      <w:r w:rsidR="009A0AE0">
        <w:rPr>
          <w:sz w:val="20"/>
          <w:szCs w:val="20"/>
        </w:rPr>
        <w:t xml:space="preserve"> –</w:t>
      </w:r>
      <w:r w:rsidR="00170D25" w:rsidRPr="00CD5862">
        <w:rPr>
          <w:sz w:val="20"/>
          <w:szCs w:val="20"/>
        </w:rPr>
        <w:t xml:space="preserve"> positive Lernerfahrungen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3.4 </w:t>
      </w:r>
      <w:r w:rsidR="00170D25" w:rsidRPr="00CD5862">
        <w:rPr>
          <w:sz w:val="20"/>
          <w:szCs w:val="20"/>
        </w:rPr>
        <w:t>Orientierung an Bedürfnissen von Kindern und Jugendlichen</w:t>
      </w:r>
    </w:p>
    <w:p w:rsidR="00170D25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3.5 </w:t>
      </w:r>
      <w:r w:rsidR="00170D25" w:rsidRPr="00CD5862">
        <w:rPr>
          <w:sz w:val="20"/>
          <w:szCs w:val="20"/>
        </w:rPr>
        <w:t>Individuelle Zuwendung und Betreuung</w:t>
      </w:r>
    </w:p>
    <w:p w:rsidR="009A0AE0" w:rsidRDefault="009A0AE0" w:rsidP="00900FB0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6DF9" w:rsidTr="00377827">
        <w:trPr>
          <w:trHeight w:val="1418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8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8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8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8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8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8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901FD2" w:rsidTr="00377827">
        <w:trPr>
          <w:trHeight w:val="1418"/>
        </w:trPr>
        <w:tc>
          <w:tcPr>
            <w:tcW w:w="3020" w:type="dxa"/>
          </w:tcPr>
          <w:p w:rsidR="00901FD2" w:rsidRDefault="00901FD2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901FD2" w:rsidRDefault="00901FD2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901FD2" w:rsidRDefault="00901FD2" w:rsidP="003866A9">
            <w:pPr>
              <w:rPr>
                <w:sz w:val="20"/>
                <w:szCs w:val="20"/>
              </w:rPr>
            </w:pPr>
          </w:p>
        </w:tc>
      </w:tr>
    </w:tbl>
    <w:p w:rsidR="00170D25" w:rsidRPr="003E0CC0" w:rsidRDefault="00900FB0" w:rsidP="00170D25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br w:type="column"/>
      </w:r>
      <w:r w:rsidR="00170D25" w:rsidRPr="003E0CC0">
        <w:rPr>
          <w:b/>
          <w:sz w:val="20"/>
          <w:szCs w:val="20"/>
        </w:rPr>
        <w:lastRenderedPageBreak/>
        <w:t>Dimension 4: Schulkultur und Schulklima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4.1 </w:t>
      </w:r>
      <w:r w:rsidR="00170D25" w:rsidRPr="00CD5862">
        <w:rPr>
          <w:sz w:val="20"/>
          <w:szCs w:val="20"/>
        </w:rPr>
        <w:t>Stärkende Schulgemeinschaft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4.2 </w:t>
      </w:r>
      <w:r w:rsidR="00170D25" w:rsidRPr="00CD5862">
        <w:rPr>
          <w:sz w:val="20"/>
          <w:szCs w:val="20"/>
        </w:rPr>
        <w:t>Kommunikation, Feedback- und Konfliktkultur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4.3 </w:t>
      </w:r>
      <w:r w:rsidR="00170D25" w:rsidRPr="00CD5862">
        <w:rPr>
          <w:sz w:val="20"/>
          <w:szCs w:val="20"/>
        </w:rPr>
        <w:t>Kooperation und Teamarbeit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4.4 </w:t>
      </w:r>
      <w:r w:rsidR="00170D25" w:rsidRPr="00CD5862">
        <w:rPr>
          <w:sz w:val="20"/>
          <w:szCs w:val="20"/>
        </w:rPr>
        <w:t>Partizipation der Schüler*innen und Eltern – Öffnung der Schule</w:t>
      </w:r>
    </w:p>
    <w:p w:rsidR="00170D25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4.5 </w:t>
      </w:r>
      <w:r w:rsidR="00170D25" w:rsidRPr="00CD5862">
        <w:rPr>
          <w:sz w:val="20"/>
          <w:szCs w:val="20"/>
        </w:rPr>
        <w:t>Gesundheitsförderliches Schulklima (Wohlfühlklima)</w:t>
      </w:r>
    </w:p>
    <w:p w:rsidR="009A0AE0" w:rsidRDefault="009A0AE0" w:rsidP="00900FB0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901FD2" w:rsidTr="00377827">
        <w:trPr>
          <w:trHeight w:val="1417"/>
        </w:trPr>
        <w:tc>
          <w:tcPr>
            <w:tcW w:w="3020" w:type="dxa"/>
          </w:tcPr>
          <w:p w:rsidR="00901FD2" w:rsidRDefault="00901FD2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901FD2" w:rsidRDefault="00901FD2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901FD2" w:rsidRDefault="00901FD2" w:rsidP="003866A9">
            <w:pPr>
              <w:rPr>
                <w:sz w:val="20"/>
                <w:szCs w:val="20"/>
              </w:rPr>
            </w:pPr>
          </w:p>
        </w:tc>
      </w:tr>
    </w:tbl>
    <w:p w:rsidR="00170D25" w:rsidRPr="003E0CC0" w:rsidRDefault="00900FB0" w:rsidP="002C39DC">
      <w:pPr>
        <w:spacing w:after="120" w:line="240" w:lineRule="auto"/>
        <w:rPr>
          <w:b/>
          <w:sz w:val="20"/>
          <w:szCs w:val="20"/>
        </w:rPr>
      </w:pPr>
      <w:r w:rsidRPr="00900FB0">
        <w:rPr>
          <w:sz w:val="20"/>
          <w:szCs w:val="20"/>
        </w:rPr>
        <w:lastRenderedPageBreak/>
        <w:br w:type="column"/>
      </w:r>
      <w:r w:rsidR="00170D25" w:rsidRPr="003E0CC0">
        <w:rPr>
          <w:b/>
          <w:sz w:val="20"/>
          <w:szCs w:val="20"/>
        </w:rPr>
        <w:lastRenderedPageBreak/>
        <w:t>Dimension 5: Schulleitung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5.1 </w:t>
      </w:r>
      <w:r w:rsidR="00170D25" w:rsidRPr="00CD5862">
        <w:rPr>
          <w:sz w:val="20"/>
          <w:szCs w:val="20"/>
        </w:rPr>
        <w:t>Schulleitung: organisatorische und pädagogische Leadership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5.2 </w:t>
      </w:r>
      <w:r w:rsidR="00170D25" w:rsidRPr="00CD5862">
        <w:rPr>
          <w:sz w:val="20"/>
          <w:szCs w:val="20"/>
        </w:rPr>
        <w:t>Funktionale, belastungsgerechte Aufgaben- und Kompetenzverteilung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5.3 </w:t>
      </w:r>
      <w:r w:rsidR="00170D25" w:rsidRPr="00CD5862">
        <w:rPr>
          <w:sz w:val="20"/>
          <w:szCs w:val="20"/>
        </w:rPr>
        <w:t>Entscheidungsprozesse und Mitbestimmung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5.4 </w:t>
      </w:r>
      <w:r w:rsidR="00170D25" w:rsidRPr="00CD5862">
        <w:rPr>
          <w:sz w:val="20"/>
          <w:szCs w:val="20"/>
        </w:rPr>
        <w:t>Schulorganisation und Verwaltung</w:t>
      </w:r>
    </w:p>
    <w:p w:rsidR="00170D25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5.5 </w:t>
      </w:r>
      <w:r w:rsidR="00170D25" w:rsidRPr="00CD5862">
        <w:rPr>
          <w:sz w:val="20"/>
          <w:szCs w:val="20"/>
        </w:rPr>
        <w:t>Gesundheitsförderung als Führungsaufgabe</w:t>
      </w:r>
    </w:p>
    <w:p w:rsidR="009A0AE0" w:rsidRDefault="009A0AE0" w:rsidP="00900FB0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901FD2" w:rsidTr="00377827">
        <w:trPr>
          <w:trHeight w:val="1417"/>
        </w:trPr>
        <w:tc>
          <w:tcPr>
            <w:tcW w:w="3020" w:type="dxa"/>
          </w:tcPr>
          <w:p w:rsidR="00901FD2" w:rsidRDefault="00901FD2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901FD2" w:rsidRDefault="00901FD2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901FD2" w:rsidRDefault="00901FD2" w:rsidP="003866A9">
            <w:pPr>
              <w:rPr>
                <w:sz w:val="20"/>
                <w:szCs w:val="20"/>
              </w:rPr>
            </w:pPr>
          </w:p>
        </w:tc>
      </w:tr>
    </w:tbl>
    <w:p w:rsidR="00170D25" w:rsidRPr="003E0CC0" w:rsidRDefault="00900FB0" w:rsidP="00170D25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br w:type="column"/>
      </w:r>
      <w:r w:rsidR="00170D25" w:rsidRPr="003E0CC0">
        <w:rPr>
          <w:b/>
          <w:sz w:val="20"/>
          <w:szCs w:val="20"/>
        </w:rPr>
        <w:lastRenderedPageBreak/>
        <w:t>Dimension 6: Professionalität und Personalentwicklung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6.1 </w:t>
      </w:r>
      <w:r w:rsidR="00170D25" w:rsidRPr="00CD5862">
        <w:rPr>
          <w:sz w:val="20"/>
          <w:szCs w:val="20"/>
        </w:rPr>
        <w:t>Ressourcenorientierte Personalentwicklung</w:t>
      </w:r>
    </w:p>
    <w:p w:rsidR="00170D25" w:rsidRPr="00CD5862" w:rsidRDefault="00900FB0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6.2 </w:t>
      </w:r>
      <w:r w:rsidR="00170D25" w:rsidRPr="00CD5862">
        <w:rPr>
          <w:sz w:val="20"/>
          <w:szCs w:val="20"/>
        </w:rPr>
        <w:t>Weiterentwicklung beruflicher Kompetenzen</w:t>
      </w:r>
    </w:p>
    <w:p w:rsidR="00170D25" w:rsidRPr="00CD5862" w:rsidRDefault="0068754C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6.3 </w:t>
      </w:r>
      <w:r w:rsidR="00170D25" w:rsidRPr="00CD5862">
        <w:rPr>
          <w:sz w:val="20"/>
          <w:szCs w:val="20"/>
        </w:rPr>
        <w:t>Personaleinsatz der Beschäftigten, Ressourcenmanagement</w:t>
      </w:r>
    </w:p>
    <w:p w:rsidR="00170D25" w:rsidRPr="00CD5862" w:rsidRDefault="0068754C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6.4 </w:t>
      </w:r>
      <w:r w:rsidR="00170D25" w:rsidRPr="00CD5862">
        <w:rPr>
          <w:sz w:val="20"/>
          <w:szCs w:val="20"/>
        </w:rPr>
        <w:t>Erkennen von Qualitätsdefiziten, soziale Unterstützung für Problembearbeitung</w:t>
      </w:r>
    </w:p>
    <w:p w:rsidR="00170D25" w:rsidRDefault="0068754C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6.5 </w:t>
      </w:r>
      <w:r w:rsidR="00170D25" w:rsidRPr="00CD5862">
        <w:rPr>
          <w:sz w:val="20"/>
          <w:szCs w:val="20"/>
        </w:rPr>
        <w:t>Betriebliche (schulische) Gesundheitsförderung</w:t>
      </w:r>
    </w:p>
    <w:p w:rsidR="009A0AE0" w:rsidRDefault="009A0AE0" w:rsidP="00900FB0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901FD2" w:rsidTr="00377827">
        <w:trPr>
          <w:trHeight w:val="1417"/>
        </w:trPr>
        <w:tc>
          <w:tcPr>
            <w:tcW w:w="3020" w:type="dxa"/>
          </w:tcPr>
          <w:p w:rsidR="00901FD2" w:rsidRDefault="00901FD2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901FD2" w:rsidRDefault="00901FD2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901FD2" w:rsidRDefault="00901FD2" w:rsidP="003866A9">
            <w:pPr>
              <w:rPr>
                <w:sz w:val="20"/>
                <w:szCs w:val="20"/>
              </w:rPr>
            </w:pPr>
          </w:p>
        </w:tc>
      </w:tr>
    </w:tbl>
    <w:p w:rsidR="00170D25" w:rsidRPr="003E0CC0" w:rsidRDefault="00900FB0" w:rsidP="00170D25">
      <w:pPr>
        <w:spacing w:after="120" w:line="240" w:lineRule="auto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lastRenderedPageBreak/>
        <w:br w:type="column"/>
      </w:r>
      <w:r w:rsidR="00170D25" w:rsidRPr="003E0CC0">
        <w:rPr>
          <w:b/>
          <w:sz w:val="20"/>
          <w:szCs w:val="20"/>
        </w:rPr>
        <w:lastRenderedPageBreak/>
        <w:t>Dimension 7: Qualitätsmanagement</w:t>
      </w:r>
    </w:p>
    <w:p w:rsidR="00170D25" w:rsidRPr="00CD5862" w:rsidRDefault="0068754C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7.1 </w:t>
      </w:r>
      <w:r w:rsidR="00170D25" w:rsidRPr="00CD5862">
        <w:rPr>
          <w:sz w:val="20"/>
          <w:szCs w:val="20"/>
        </w:rPr>
        <w:t>Gemeinsame Qualitätsansprüche und -ziele</w:t>
      </w:r>
    </w:p>
    <w:p w:rsidR="00170D25" w:rsidRPr="00CD5862" w:rsidRDefault="0068754C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7.2 </w:t>
      </w:r>
      <w:r w:rsidR="00170D25" w:rsidRPr="00CD5862">
        <w:rPr>
          <w:sz w:val="20"/>
          <w:szCs w:val="20"/>
        </w:rPr>
        <w:t>Steuerung der Qualitätsprozesse</w:t>
      </w:r>
    </w:p>
    <w:p w:rsidR="00170D25" w:rsidRPr="00CD5862" w:rsidRDefault="0068754C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7.3 </w:t>
      </w:r>
      <w:r w:rsidR="00170D25" w:rsidRPr="00CD5862">
        <w:rPr>
          <w:sz w:val="20"/>
          <w:szCs w:val="20"/>
        </w:rPr>
        <w:t>Individualfeedback und individuelle Qualitätsentwicklung</w:t>
      </w:r>
    </w:p>
    <w:p w:rsidR="00170D25" w:rsidRPr="00CD5862" w:rsidRDefault="0068754C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7.4 </w:t>
      </w:r>
      <w:r w:rsidR="00170D25" w:rsidRPr="00CD5862">
        <w:rPr>
          <w:sz w:val="20"/>
          <w:szCs w:val="20"/>
        </w:rPr>
        <w:t>Schulentwicklung, Projektmanagement, Selbstevaluation</w:t>
      </w:r>
    </w:p>
    <w:p w:rsidR="00170D25" w:rsidRPr="00CD5862" w:rsidRDefault="0068754C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7.5 </w:t>
      </w:r>
      <w:r w:rsidR="009A0AE0">
        <w:rPr>
          <w:sz w:val="20"/>
          <w:szCs w:val="20"/>
        </w:rPr>
        <w:t>Qualitätsmanagement</w:t>
      </w:r>
      <w:r w:rsidR="00170D25" w:rsidRPr="00CD5862">
        <w:rPr>
          <w:sz w:val="20"/>
          <w:szCs w:val="20"/>
        </w:rPr>
        <w:t xml:space="preserve"> der schulischen Gesundheitsförderung und Prävention</w:t>
      </w:r>
    </w:p>
    <w:p w:rsidR="00900FB0" w:rsidRDefault="00900FB0" w:rsidP="009A0AE0">
      <w:pPr>
        <w:spacing w:after="0" w:line="240" w:lineRule="auto"/>
        <w:rPr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901FD2" w:rsidTr="00377827">
        <w:trPr>
          <w:trHeight w:val="1417"/>
        </w:trPr>
        <w:tc>
          <w:tcPr>
            <w:tcW w:w="3020" w:type="dxa"/>
          </w:tcPr>
          <w:p w:rsidR="00901FD2" w:rsidRDefault="00901FD2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901FD2" w:rsidRDefault="00901FD2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901FD2" w:rsidRDefault="00901FD2" w:rsidP="003866A9">
            <w:pPr>
              <w:rPr>
                <w:sz w:val="20"/>
                <w:szCs w:val="20"/>
              </w:rPr>
            </w:pPr>
          </w:p>
        </w:tc>
      </w:tr>
    </w:tbl>
    <w:p w:rsidR="00216DF9" w:rsidRDefault="00216DF9" w:rsidP="00170D25">
      <w:pPr>
        <w:spacing w:after="120" w:line="240" w:lineRule="auto"/>
        <w:rPr>
          <w:b/>
          <w:sz w:val="20"/>
          <w:szCs w:val="20"/>
        </w:rPr>
        <w:sectPr w:rsidR="00216DF9">
          <w:head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70D25" w:rsidRPr="003E0CC0" w:rsidRDefault="00170D25" w:rsidP="00170D25">
      <w:pPr>
        <w:spacing w:after="120" w:line="240" w:lineRule="auto"/>
        <w:rPr>
          <w:b/>
          <w:sz w:val="20"/>
          <w:szCs w:val="20"/>
        </w:rPr>
      </w:pPr>
      <w:r w:rsidRPr="003E0CC0">
        <w:rPr>
          <w:b/>
          <w:sz w:val="20"/>
          <w:szCs w:val="20"/>
        </w:rPr>
        <w:lastRenderedPageBreak/>
        <w:t>Dimension 8: Wirkungen und Ergebnisse der Schule</w:t>
      </w:r>
    </w:p>
    <w:p w:rsidR="00170D25" w:rsidRPr="00CD5862" w:rsidRDefault="0068754C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8.1 </w:t>
      </w:r>
      <w:r w:rsidR="00170D25" w:rsidRPr="00CD5862">
        <w:rPr>
          <w:sz w:val="20"/>
          <w:szCs w:val="20"/>
        </w:rPr>
        <w:t>Wahrnehmung des Erziehungs- und Bildungsauftrags</w:t>
      </w:r>
    </w:p>
    <w:p w:rsidR="00170D25" w:rsidRPr="00CD5862" w:rsidRDefault="0068754C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8.2 </w:t>
      </w:r>
      <w:r w:rsidR="00170D25" w:rsidRPr="00CD5862">
        <w:rPr>
          <w:sz w:val="20"/>
          <w:szCs w:val="20"/>
        </w:rPr>
        <w:t>Schlüsselqualifikationen und Kompetenzen</w:t>
      </w:r>
    </w:p>
    <w:p w:rsidR="00170D25" w:rsidRPr="00CD5862" w:rsidRDefault="0068754C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8.3 </w:t>
      </w:r>
      <w:r w:rsidR="00170D25" w:rsidRPr="00CD5862">
        <w:rPr>
          <w:sz w:val="20"/>
          <w:szCs w:val="20"/>
        </w:rPr>
        <w:t>Schul- und Laufbahnerfolg</w:t>
      </w:r>
    </w:p>
    <w:p w:rsidR="00170D25" w:rsidRPr="00CD5862" w:rsidRDefault="0068754C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8.4 </w:t>
      </w:r>
      <w:r w:rsidR="00170D25" w:rsidRPr="00CD5862">
        <w:rPr>
          <w:sz w:val="20"/>
          <w:szCs w:val="20"/>
        </w:rPr>
        <w:t>Zufriedenheit der Anspruchsberechtigten</w:t>
      </w:r>
    </w:p>
    <w:p w:rsidR="00170D25" w:rsidRDefault="0068754C" w:rsidP="00900F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8.5 </w:t>
      </w:r>
      <w:r w:rsidR="00170D25" w:rsidRPr="00CD5862">
        <w:rPr>
          <w:sz w:val="20"/>
          <w:szCs w:val="20"/>
        </w:rPr>
        <w:t>Gesundheit und Wohlbefinden der Lernenden und Lehrenden</w:t>
      </w:r>
    </w:p>
    <w:p w:rsidR="00216DF9" w:rsidRDefault="00216DF9" w:rsidP="00900FB0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216DF9" w:rsidTr="00377827">
        <w:trPr>
          <w:trHeight w:val="1417"/>
        </w:trPr>
        <w:tc>
          <w:tcPr>
            <w:tcW w:w="3020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216DF9" w:rsidRDefault="00216DF9" w:rsidP="003866A9">
            <w:pPr>
              <w:rPr>
                <w:sz w:val="20"/>
                <w:szCs w:val="20"/>
              </w:rPr>
            </w:pPr>
          </w:p>
        </w:tc>
      </w:tr>
      <w:tr w:rsidR="00901FD2" w:rsidTr="00377827">
        <w:trPr>
          <w:trHeight w:val="1417"/>
        </w:trPr>
        <w:tc>
          <w:tcPr>
            <w:tcW w:w="3020" w:type="dxa"/>
          </w:tcPr>
          <w:p w:rsidR="00901FD2" w:rsidRDefault="00901FD2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901FD2" w:rsidRDefault="00901FD2" w:rsidP="003866A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901FD2" w:rsidRDefault="00901FD2" w:rsidP="003866A9">
            <w:pPr>
              <w:rPr>
                <w:sz w:val="20"/>
                <w:szCs w:val="20"/>
              </w:rPr>
            </w:pPr>
          </w:p>
        </w:tc>
      </w:tr>
    </w:tbl>
    <w:p w:rsidR="00216DF9" w:rsidRPr="00CD5862" w:rsidRDefault="00216DF9" w:rsidP="00900FB0">
      <w:pPr>
        <w:spacing w:after="0" w:line="240" w:lineRule="auto"/>
        <w:rPr>
          <w:sz w:val="20"/>
          <w:szCs w:val="20"/>
        </w:rPr>
      </w:pPr>
    </w:p>
    <w:p w:rsidR="00170D25" w:rsidRDefault="00170D25"/>
    <w:sectPr w:rsidR="00170D25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7D" w:rsidRDefault="00BA2B7D" w:rsidP="00170D25">
      <w:pPr>
        <w:spacing w:after="0" w:line="240" w:lineRule="auto"/>
      </w:pPr>
      <w:r>
        <w:separator/>
      </w:r>
    </w:p>
  </w:endnote>
  <w:endnote w:type="continuationSeparator" w:id="0">
    <w:p w:rsidR="00BA2B7D" w:rsidRDefault="00BA2B7D" w:rsidP="0017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7D" w:rsidRDefault="00BA2B7D" w:rsidP="00170D25">
      <w:pPr>
        <w:spacing w:after="0" w:line="240" w:lineRule="auto"/>
      </w:pPr>
      <w:r>
        <w:separator/>
      </w:r>
    </w:p>
  </w:footnote>
  <w:footnote w:type="continuationSeparator" w:id="0">
    <w:p w:rsidR="00BA2B7D" w:rsidRDefault="00BA2B7D" w:rsidP="0017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25" w:rsidRPr="00900FB0" w:rsidRDefault="00170D25" w:rsidP="00170D25">
    <w:pPr>
      <w:rPr>
        <w:b/>
        <w:sz w:val="28"/>
        <w:szCs w:val="28"/>
      </w:rPr>
    </w:pPr>
    <w:r w:rsidRPr="00900FB0">
      <w:rPr>
        <w:sz w:val="28"/>
        <w:szCs w:val="28"/>
      </w:rPr>
      <w:t>Ideen-</w:t>
    </w:r>
    <w:r w:rsidR="009A0AE0">
      <w:rPr>
        <w:sz w:val="28"/>
        <w:szCs w:val="28"/>
      </w:rPr>
      <w:t>Karussell</w:t>
    </w:r>
    <w:r w:rsidRPr="00900FB0">
      <w:rPr>
        <w:sz w:val="28"/>
        <w:szCs w:val="28"/>
      </w:rPr>
      <w:t xml:space="preserve">: </w:t>
    </w:r>
    <w:r w:rsidRPr="00900FB0">
      <w:rPr>
        <w:b/>
        <w:sz w:val="28"/>
        <w:szCs w:val="28"/>
      </w:rPr>
      <w:t>Was können wir tun, um den folgenden Bereich</w:t>
    </w:r>
    <w:r w:rsidR="00900FB0" w:rsidRPr="00900FB0">
      <w:rPr>
        <w:b/>
        <w:sz w:val="28"/>
        <w:szCs w:val="28"/>
      </w:rPr>
      <w:t xml:space="preserve"> so zu gestalten, dass er sich förderlich auf Lehren, Lernen und Arbeiten sowie auf das Wohlbefinden auswirkt?</w:t>
    </w:r>
  </w:p>
  <w:p w:rsidR="00170D25" w:rsidRDefault="00170D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B0" w:rsidRPr="00900FB0" w:rsidRDefault="002C39DC" w:rsidP="00170D25">
    <w:pPr>
      <w:rPr>
        <w:b/>
        <w:sz w:val="28"/>
        <w:szCs w:val="28"/>
      </w:rPr>
    </w:pPr>
    <w:r>
      <w:rPr>
        <w:sz w:val="28"/>
        <w:szCs w:val="28"/>
      </w:rPr>
      <w:t>Ideen-Karussell</w:t>
    </w:r>
    <w:r w:rsidR="00900FB0" w:rsidRPr="00900FB0">
      <w:rPr>
        <w:sz w:val="28"/>
        <w:szCs w:val="28"/>
      </w:rPr>
      <w:t xml:space="preserve">: </w:t>
    </w:r>
    <w:r w:rsidR="00900FB0" w:rsidRPr="00900FB0">
      <w:rPr>
        <w:b/>
        <w:sz w:val="28"/>
        <w:szCs w:val="28"/>
      </w:rPr>
      <w:t xml:space="preserve">Was können wir tun, um </w:t>
    </w:r>
    <w:r w:rsidR="00900FB0">
      <w:rPr>
        <w:b/>
        <w:sz w:val="28"/>
        <w:szCs w:val="28"/>
      </w:rPr>
      <w:t>die Wirkungen und Ergebnisse in den folgenden Bereichen zu erfassen und sichtbar zu machen</w:t>
    </w:r>
    <w:r w:rsidR="00900FB0" w:rsidRPr="00900FB0">
      <w:rPr>
        <w:b/>
        <w:sz w:val="28"/>
        <w:szCs w:val="28"/>
      </w:rPr>
      <w:t>?</w:t>
    </w:r>
  </w:p>
  <w:p w:rsidR="00900FB0" w:rsidRDefault="00900FB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5FD3"/>
    <w:multiLevelType w:val="hybridMultilevel"/>
    <w:tmpl w:val="F42846B0"/>
    <w:lvl w:ilvl="0" w:tplc="A82C1AD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25"/>
    <w:rsid w:val="000B225B"/>
    <w:rsid w:val="00170D25"/>
    <w:rsid w:val="00185E94"/>
    <w:rsid w:val="00216DF9"/>
    <w:rsid w:val="002A28A3"/>
    <w:rsid w:val="002C39DC"/>
    <w:rsid w:val="00377827"/>
    <w:rsid w:val="00405054"/>
    <w:rsid w:val="0041603F"/>
    <w:rsid w:val="004E4D50"/>
    <w:rsid w:val="00662D95"/>
    <w:rsid w:val="0068754C"/>
    <w:rsid w:val="00900FB0"/>
    <w:rsid w:val="00901FD2"/>
    <w:rsid w:val="009A0AE0"/>
    <w:rsid w:val="00BA2B7D"/>
    <w:rsid w:val="00BC14A0"/>
    <w:rsid w:val="00C655A1"/>
    <w:rsid w:val="00E476E5"/>
    <w:rsid w:val="00E86B25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0D2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D25"/>
  </w:style>
  <w:style w:type="paragraph" w:styleId="Fuzeile">
    <w:name w:val="footer"/>
    <w:basedOn w:val="Standard"/>
    <w:link w:val="FuzeileZchn"/>
    <w:uiPriority w:val="99"/>
    <w:unhideWhenUsed/>
    <w:rsid w:val="0017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D25"/>
  </w:style>
  <w:style w:type="table" w:styleId="Tabellenraster">
    <w:name w:val="Table Grid"/>
    <w:basedOn w:val="NormaleTabelle"/>
    <w:uiPriority w:val="39"/>
    <w:rsid w:val="0021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D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0D2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D25"/>
  </w:style>
  <w:style w:type="paragraph" w:styleId="Fuzeile">
    <w:name w:val="footer"/>
    <w:basedOn w:val="Standard"/>
    <w:link w:val="FuzeileZchn"/>
    <w:uiPriority w:val="99"/>
    <w:unhideWhenUsed/>
    <w:rsid w:val="0017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D25"/>
  </w:style>
  <w:style w:type="table" w:styleId="Tabellenraster">
    <w:name w:val="Table Grid"/>
    <w:basedOn w:val="NormaleTabelle"/>
    <w:uiPriority w:val="39"/>
    <w:rsid w:val="0021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D626-838B-4B39-BED8-C6DE18C8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Posse</dc:creator>
  <cp:lastModifiedBy>Severin, Susanne</cp:lastModifiedBy>
  <cp:revision>6</cp:revision>
  <cp:lastPrinted>2018-02-19T07:28:00Z</cp:lastPrinted>
  <dcterms:created xsi:type="dcterms:W3CDTF">2019-02-03T20:34:00Z</dcterms:created>
  <dcterms:modified xsi:type="dcterms:W3CDTF">2019-02-14T09:15:00Z</dcterms:modified>
</cp:coreProperties>
</file>